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A0778" w14:textId="3C261434" w:rsidR="00E8629F" w:rsidRPr="00235394" w:rsidRDefault="00E32FAB">
      <w:pPr>
        <w:pStyle w:val="ZA"/>
        <w:framePr w:wrap="notBeside"/>
      </w:pPr>
      <w:bookmarkStart w:id="0" w:name="page1"/>
      <w:r>
        <w:rPr>
          <w:sz w:val="64"/>
        </w:rPr>
        <w:t>3GPP TR 37.8</w:t>
      </w:r>
      <w:r w:rsidR="00A93AD8">
        <w:rPr>
          <w:sz w:val="64"/>
        </w:rPr>
        <w:t>90</w:t>
      </w:r>
      <w:r w:rsidR="00E8629F" w:rsidRPr="00235394">
        <w:rPr>
          <w:sz w:val="64"/>
        </w:rPr>
        <w:t xml:space="preserve"> </w:t>
      </w:r>
      <w:r>
        <w:t>V0.</w:t>
      </w:r>
      <w:r w:rsidR="000D7F1B">
        <w:t>1</w:t>
      </w:r>
      <w:r w:rsidR="000D7F1B">
        <w:t>1</w:t>
      </w:r>
      <w:r>
        <w:t>.0</w:t>
      </w:r>
      <w:r w:rsidR="00E8629F" w:rsidRPr="00235394">
        <w:t xml:space="preserve"> </w:t>
      </w:r>
      <w:r>
        <w:rPr>
          <w:sz w:val="32"/>
        </w:rPr>
        <w:t>(</w:t>
      </w:r>
      <w:r w:rsidR="000D7F1B">
        <w:rPr>
          <w:sz w:val="32"/>
        </w:rPr>
        <w:t>202</w:t>
      </w:r>
      <w:r w:rsidR="000D7F1B">
        <w:rPr>
          <w:sz w:val="32"/>
        </w:rPr>
        <w:t>1</w:t>
      </w:r>
      <w:r w:rsidR="0077418B">
        <w:rPr>
          <w:sz w:val="32"/>
        </w:rPr>
        <w:t>-</w:t>
      </w:r>
      <w:r w:rsidR="000D7F1B">
        <w:rPr>
          <w:sz w:val="32"/>
        </w:rPr>
        <w:t>03</w:t>
      </w:r>
      <w:r w:rsidR="00E8629F" w:rsidRPr="00235394">
        <w:rPr>
          <w:sz w:val="32"/>
        </w:rPr>
        <w:t>)</w:t>
      </w:r>
    </w:p>
    <w:p w14:paraId="2D9D574B" w14:textId="77777777" w:rsidR="00E8629F" w:rsidRPr="00235394" w:rsidRDefault="00E8629F">
      <w:pPr>
        <w:pStyle w:val="ZB"/>
        <w:framePr w:wrap="notBeside"/>
      </w:pPr>
      <w:r w:rsidRPr="00235394">
        <w:t>Technical Report</w:t>
      </w:r>
    </w:p>
    <w:p w14:paraId="082AA3C7" w14:textId="77777777" w:rsidR="00E8629F" w:rsidRPr="00235394" w:rsidRDefault="00E8629F">
      <w:pPr>
        <w:pStyle w:val="ZT"/>
        <w:framePr w:wrap="notBeside"/>
      </w:pPr>
      <w:r w:rsidRPr="00235394">
        <w:t>3rd Generation Partnership Project;</w:t>
      </w:r>
    </w:p>
    <w:p w14:paraId="66D9C05D" w14:textId="77777777" w:rsidR="00E8629F" w:rsidRPr="00235394" w:rsidRDefault="00E8629F">
      <w:pPr>
        <w:pStyle w:val="ZT"/>
        <w:framePr w:wrap="notBeside"/>
      </w:pPr>
      <w:r w:rsidRPr="00235394">
        <w:t xml:space="preserve">Technical Specification Group </w:t>
      </w:r>
      <w:r w:rsidR="00F96873" w:rsidRPr="00380085">
        <w:t>Radio Access Network</w:t>
      </w:r>
      <w:r w:rsidR="00F96873" w:rsidRPr="0058325D">
        <w:t>;</w:t>
      </w:r>
    </w:p>
    <w:p w14:paraId="4AB59D08" w14:textId="77777777" w:rsidR="00E8629F" w:rsidRPr="00235394" w:rsidRDefault="00D251E1">
      <w:pPr>
        <w:pStyle w:val="ZT"/>
        <w:framePr w:wrap="notBeside"/>
        <w:rPr>
          <w:i/>
          <w:sz w:val="28"/>
        </w:rPr>
      </w:pPr>
      <w:r w:rsidRPr="00AE0126">
        <w:t xml:space="preserve">Feasibility Study on 6 GHz for LTE and NR in Licensed and Unlicensed Operations </w:t>
      </w:r>
      <w:r w:rsidR="00E8629F" w:rsidRPr="00AE0126">
        <w:t>(</w:t>
      </w:r>
      <w:r w:rsidR="00E8629F" w:rsidRPr="00AE0126">
        <w:rPr>
          <w:rStyle w:val="ZGSM"/>
        </w:rPr>
        <w:t xml:space="preserve">Release </w:t>
      </w:r>
      <w:r w:rsidR="00C5062D">
        <w:rPr>
          <w:rStyle w:val="ZGSM"/>
        </w:rPr>
        <w:t>17</w:t>
      </w:r>
      <w:r w:rsidR="00E8629F" w:rsidRPr="00AE0126">
        <w:t>)</w:t>
      </w:r>
    </w:p>
    <w:p w14:paraId="34560F4D"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95DD2E"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53103D" w14:textId="77777777" w:rsidR="00E8629F" w:rsidRPr="00235394" w:rsidRDefault="00E8629F">
      <w:pPr>
        <w:pStyle w:val="ZU"/>
        <w:framePr w:h="4929" w:hRule="exact" w:wrap="notBeside"/>
        <w:tabs>
          <w:tab w:val="right" w:pos="10206"/>
        </w:tabs>
        <w:jc w:val="left"/>
      </w:pPr>
      <w:r w:rsidRPr="00235394">
        <w:rPr>
          <w:color w:val="0000FF"/>
        </w:rPr>
        <w:tab/>
      </w:r>
    </w:p>
    <w:p w14:paraId="61A2EEE4" w14:textId="77777777" w:rsidR="00983910" w:rsidRPr="00235394" w:rsidRDefault="00983910" w:rsidP="00983910">
      <w:pPr>
        <w:pStyle w:val="ZU"/>
        <w:framePr w:h="4929" w:hRule="exact" w:wrap="notBeside"/>
        <w:tabs>
          <w:tab w:val="right" w:pos="10206"/>
        </w:tabs>
        <w:jc w:val="left"/>
      </w:pPr>
      <w:r w:rsidRPr="00235394">
        <w:rPr>
          <w:color w:val="0000FF"/>
        </w:rPr>
        <w:tab/>
      </w:r>
    </w:p>
    <w:p w14:paraId="42B38EE6"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7D7DE0DF"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142A7D">
        <w:rPr>
          <w:i/>
        </w:rPr>
        <w:drawing>
          <wp:inline distT="0" distB="0" distL="0" distR="0" wp14:anchorId="181FC303" wp14:editId="15891BB1">
            <wp:extent cx="1208405" cy="8426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235394">
        <w:rPr>
          <w:color w:val="0000FF"/>
        </w:rPr>
        <w:tab/>
      </w:r>
      <w:r w:rsidR="00142A7D">
        <w:drawing>
          <wp:inline distT="0" distB="0" distL="0" distR="0" wp14:anchorId="47F8015C" wp14:editId="1058F8C5">
            <wp:extent cx="1630045"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p w14:paraId="6128CA9D" w14:textId="77777777" w:rsidR="00E8629F" w:rsidRPr="00235394" w:rsidRDefault="00E8629F">
      <w:pPr>
        <w:pStyle w:val="ZU"/>
        <w:framePr w:h="4929" w:hRule="exact" w:wrap="notBeside"/>
        <w:tabs>
          <w:tab w:val="right" w:pos="10206"/>
        </w:tabs>
        <w:jc w:val="left"/>
      </w:pPr>
    </w:p>
    <w:p w14:paraId="74F1CFC2"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7BBC46CD" w14:textId="77777777" w:rsidR="00E8629F" w:rsidRPr="00235394" w:rsidRDefault="00E8629F">
      <w:pPr>
        <w:pStyle w:val="ZV"/>
        <w:framePr w:wrap="notBeside"/>
      </w:pPr>
    </w:p>
    <w:p w14:paraId="00F51419" w14:textId="77777777" w:rsidR="00E8629F" w:rsidRPr="00235394" w:rsidRDefault="00E8629F"/>
    <w:bookmarkEnd w:id="0"/>
    <w:p w14:paraId="5510ACAB"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7BBCEEB1" w14:textId="77777777" w:rsidR="00E8629F" w:rsidRPr="00235394" w:rsidRDefault="00E8629F">
      <w:bookmarkStart w:id="1" w:name="page2"/>
    </w:p>
    <w:p w14:paraId="1A1DE80D"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085BF5FF" w14:textId="77777777" w:rsidR="00E8629F" w:rsidRPr="00235394" w:rsidRDefault="00FC4546">
      <w:pPr>
        <w:pStyle w:val="FP"/>
        <w:framePr w:wrap="notBeside" w:hAnchor="margin" w:y="1419"/>
        <w:ind w:left="2835" w:right="2835"/>
        <w:jc w:val="center"/>
        <w:rPr>
          <w:rFonts w:ascii="Arial" w:hAnsi="Arial"/>
          <w:sz w:val="18"/>
        </w:rPr>
      </w:pPr>
      <w:r>
        <w:rPr>
          <w:rFonts w:ascii="Arial" w:hAnsi="Arial"/>
          <w:sz w:val="18"/>
        </w:rPr>
        <w:t>Radio, LTE, NR</w:t>
      </w:r>
    </w:p>
    <w:p w14:paraId="4AF8DEC0" w14:textId="77777777" w:rsidR="00E8629F" w:rsidRPr="00235394" w:rsidRDefault="00E8629F"/>
    <w:p w14:paraId="48863E8C"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611A4FAF"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496FC9B6" w14:textId="77777777" w:rsidR="00E8629F" w:rsidRPr="00235394" w:rsidRDefault="00E8629F">
      <w:pPr>
        <w:pStyle w:val="FP"/>
        <w:framePr w:wrap="notBeside" w:hAnchor="margin" w:yAlign="center"/>
        <w:ind w:left="2835" w:right="2835"/>
        <w:jc w:val="center"/>
        <w:rPr>
          <w:rFonts w:ascii="Arial" w:hAnsi="Arial"/>
          <w:sz w:val="18"/>
        </w:rPr>
      </w:pPr>
    </w:p>
    <w:p w14:paraId="609A1C7D"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343CB4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2ADAB498"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234EF57A"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72BFD06"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D968F64"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7407E2B7" w14:textId="77777777" w:rsidR="00E8629F" w:rsidRPr="00235394" w:rsidRDefault="00E8629F"/>
    <w:p w14:paraId="6D917C31"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1564B6E"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66987687" w14:textId="77777777" w:rsidR="00E8629F" w:rsidRPr="00235394" w:rsidRDefault="00E8629F">
      <w:pPr>
        <w:pStyle w:val="FP"/>
        <w:framePr w:h="3057" w:hRule="exact" w:wrap="notBeside" w:vAnchor="page" w:hAnchor="margin" w:y="12605"/>
        <w:jc w:val="center"/>
        <w:rPr>
          <w:noProof/>
        </w:rPr>
      </w:pPr>
    </w:p>
    <w:p w14:paraId="02080266"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0850AA78"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19A885E8" w14:textId="77777777" w:rsidR="00983910" w:rsidRPr="00235394" w:rsidRDefault="00983910">
      <w:pPr>
        <w:pStyle w:val="FP"/>
        <w:framePr w:h="3057" w:hRule="exact" w:wrap="notBeside" w:vAnchor="page" w:hAnchor="margin" w:y="12605"/>
        <w:rPr>
          <w:noProof/>
          <w:sz w:val="18"/>
        </w:rPr>
      </w:pPr>
    </w:p>
    <w:p w14:paraId="7125C440"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50E6B7EF"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3E2B249D"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18287E3E" w14:textId="77777777" w:rsidR="00E8629F" w:rsidRPr="00235394" w:rsidRDefault="00E8629F"/>
    <w:bookmarkEnd w:id="1"/>
    <w:p w14:paraId="647FD6E1" w14:textId="77777777" w:rsidR="00E8629F" w:rsidRPr="00235394" w:rsidRDefault="00E8629F">
      <w:pPr>
        <w:pStyle w:val="TT"/>
      </w:pPr>
      <w:r w:rsidRPr="00235394">
        <w:br w:type="page"/>
      </w:r>
      <w:r w:rsidRPr="00235394">
        <w:lastRenderedPageBreak/>
        <w:t>Contents</w:t>
      </w:r>
    </w:p>
    <w:p w14:paraId="17636516" w14:textId="77777777" w:rsidR="00081800" w:rsidRPr="0047419E" w:rsidRDefault="00235394">
      <w:pPr>
        <w:pStyle w:val="TOC1"/>
        <w:rPr>
          <w:rFonts w:ascii="Calibri" w:hAnsi="Calibri"/>
          <w:szCs w:val="22"/>
          <w:lang w:val="en-US"/>
        </w:rPr>
      </w:pPr>
      <w:r>
        <w:fldChar w:fldCharType="begin"/>
      </w:r>
      <w:r>
        <w:instrText xml:space="preserve"> TOC \o "1-9" </w:instrText>
      </w:r>
      <w:r>
        <w:fldChar w:fldCharType="separate"/>
      </w:r>
      <w:r w:rsidR="00081800">
        <w:t>Foreword</w:t>
      </w:r>
      <w:r w:rsidR="00081800">
        <w:tab/>
      </w:r>
      <w:r w:rsidR="00081800">
        <w:fldChar w:fldCharType="begin"/>
      </w:r>
      <w:r w:rsidR="00081800">
        <w:instrText xml:space="preserve"> PAGEREF _Toc509398915 \h </w:instrText>
      </w:r>
      <w:r w:rsidR="00081800">
        <w:fldChar w:fldCharType="separate"/>
      </w:r>
      <w:r w:rsidR="00081800">
        <w:t>4</w:t>
      </w:r>
      <w:r w:rsidR="00081800">
        <w:fldChar w:fldCharType="end"/>
      </w:r>
    </w:p>
    <w:p w14:paraId="5B29AD52" w14:textId="77777777" w:rsidR="00081800" w:rsidRPr="0047419E" w:rsidRDefault="00081800">
      <w:pPr>
        <w:pStyle w:val="TOC1"/>
        <w:rPr>
          <w:rFonts w:ascii="Calibri" w:hAnsi="Calibri"/>
          <w:szCs w:val="22"/>
          <w:lang w:val="en-US"/>
        </w:rPr>
      </w:pPr>
      <w:r>
        <w:t>Introduction</w:t>
      </w:r>
      <w:r>
        <w:tab/>
      </w:r>
      <w:r>
        <w:fldChar w:fldCharType="begin"/>
      </w:r>
      <w:r>
        <w:instrText xml:space="preserve"> PAGEREF _Toc509398916 \h </w:instrText>
      </w:r>
      <w:r>
        <w:fldChar w:fldCharType="separate"/>
      </w:r>
      <w:r>
        <w:t>4</w:t>
      </w:r>
      <w:r>
        <w:fldChar w:fldCharType="end"/>
      </w:r>
    </w:p>
    <w:p w14:paraId="68EB02B2" w14:textId="77777777" w:rsidR="00081800" w:rsidRPr="0047419E" w:rsidRDefault="00081800">
      <w:pPr>
        <w:pStyle w:val="TOC1"/>
        <w:rPr>
          <w:rFonts w:ascii="Calibri" w:hAnsi="Calibri"/>
          <w:szCs w:val="22"/>
          <w:lang w:val="en-US"/>
        </w:rPr>
      </w:pPr>
      <w:r>
        <w:t>1</w:t>
      </w:r>
      <w:r w:rsidRPr="0047419E">
        <w:rPr>
          <w:rFonts w:ascii="Calibri" w:hAnsi="Calibri"/>
          <w:szCs w:val="22"/>
          <w:lang w:val="en-US"/>
        </w:rPr>
        <w:tab/>
      </w:r>
      <w:r>
        <w:t>Scope</w:t>
      </w:r>
      <w:r>
        <w:tab/>
      </w:r>
      <w:r>
        <w:fldChar w:fldCharType="begin"/>
      </w:r>
      <w:r>
        <w:instrText xml:space="preserve"> PAGEREF _Toc509398917 \h </w:instrText>
      </w:r>
      <w:r>
        <w:fldChar w:fldCharType="separate"/>
      </w:r>
      <w:r>
        <w:t>5</w:t>
      </w:r>
      <w:r>
        <w:fldChar w:fldCharType="end"/>
      </w:r>
    </w:p>
    <w:p w14:paraId="1AD353B0" w14:textId="77777777" w:rsidR="00081800" w:rsidRPr="0047419E" w:rsidRDefault="00081800">
      <w:pPr>
        <w:pStyle w:val="TOC1"/>
        <w:rPr>
          <w:rFonts w:ascii="Calibri" w:hAnsi="Calibri"/>
          <w:szCs w:val="22"/>
          <w:lang w:val="en-US"/>
        </w:rPr>
      </w:pPr>
      <w:r>
        <w:t>2</w:t>
      </w:r>
      <w:r w:rsidRPr="0047419E">
        <w:rPr>
          <w:rFonts w:ascii="Calibri" w:hAnsi="Calibri"/>
          <w:szCs w:val="22"/>
          <w:lang w:val="en-US"/>
        </w:rPr>
        <w:tab/>
      </w:r>
      <w:r>
        <w:t>References</w:t>
      </w:r>
      <w:r>
        <w:tab/>
      </w:r>
      <w:r>
        <w:fldChar w:fldCharType="begin"/>
      </w:r>
      <w:r>
        <w:instrText xml:space="preserve"> PAGEREF _Toc509398918 \h </w:instrText>
      </w:r>
      <w:r>
        <w:fldChar w:fldCharType="separate"/>
      </w:r>
      <w:r>
        <w:t>5</w:t>
      </w:r>
      <w:r>
        <w:fldChar w:fldCharType="end"/>
      </w:r>
    </w:p>
    <w:p w14:paraId="383E456E" w14:textId="77777777" w:rsidR="00081800" w:rsidRPr="0047419E" w:rsidRDefault="00081800">
      <w:pPr>
        <w:pStyle w:val="TOC1"/>
        <w:rPr>
          <w:rFonts w:ascii="Calibri" w:hAnsi="Calibri"/>
          <w:szCs w:val="22"/>
          <w:lang w:val="en-US"/>
        </w:rPr>
      </w:pPr>
      <w:r>
        <w:t>3</w:t>
      </w:r>
      <w:r w:rsidRPr="0047419E">
        <w:rPr>
          <w:rFonts w:ascii="Calibri" w:hAnsi="Calibri"/>
          <w:szCs w:val="22"/>
          <w:lang w:val="en-US"/>
        </w:rPr>
        <w:tab/>
      </w:r>
      <w:r>
        <w:t>Definitions, symbols and abbreviations</w:t>
      </w:r>
      <w:r>
        <w:tab/>
      </w:r>
      <w:r>
        <w:fldChar w:fldCharType="begin"/>
      </w:r>
      <w:r>
        <w:instrText xml:space="preserve"> PAGEREF _Toc509398919 \h </w:instrText>
      </w:r>
      <w:r>
        <w:fldChar w:fldCharType="separate"/>
      </w:r>
      <w:r>
        <w:t>6</w:t>
      </w:r>
      <w:r>
        <w:fldChar w:fldCharType="end"/>
      </w:r>
    </w:p>
    <w:p w14:paraId="47FA532B" w14:textId="77777777" w:rsidR="00081800" w:rsidRPr="0047419E" w:rsidRDefault="00081800">
      <w:pPr>
        <w:pStyle w:val="TOC2"/>
        <w:rPr>
          <w:rFonts w:ascii="Calibri" w:hAnsi="Calibri"/>
          <w:sz w:val="22"/>
          <w:szCs w:val="22"/>
          <w:lang w:val="en-US"/>
        </w:rPr>
      </w:pPr>
      <w:r>
        <w:t>3.1</w:t>
      </w:r>
      <w:r w:rsidRPr="0047419E">
        <w:rPr>
          <w:rFonts w:ascii="Calibri" w:hAnsi="Calibri"/>
          <w:sz w:val="22"/>
          <w:szCs w:val="22"/>
          <w:lang w:val="en-US"/>
        </w:rPr>
        <w:tab/>
      </w:r>
      <w:r>
        <w:t>Definitions</w:t>
      </w:r>
      <w:r>
        <w:tab/>
      </w:r>
      <w:r>
        <w:fldChar w:fldCharType="begin"/>
      </w:r>
      <w:r>
        <w:instrText xml:space="preserve"> PAGEREF _Toc509398920 \h </w:instrText>
      </w:r>
      <w:r>
        <w:fldChar w:fldCharType="separate"/>
      </w:r>
      <w:r>
        <w:t>6</w:t>
      </w:r>
      <w:r>
        <w:fldChar w:fldCharType="end"/>
      </w:r>
    </w:p>
    <w:p w14:paraId="69557A07" w14:textId="77777777" w:rsidR="00081800" w:rsidRPr="0047419E" w:rsidRDefault="00081800">
      <w:pPr>
        <w:pStyle w:val="TOC2"/>
        <w:rPr>
          <w:rFonts w:ascii="Calibri" w:hAnsi="Calibri"/>
          <w:sz w:val="22"/>
          <w:szCs w:val="22"/>
          <w:lang w:val="en-US"/>
        </w:rPr>
      </w:pPr>
      <w:r>
        <w:t>3.2</w:t>
      </w:r>
      <w:r w:rsidRPr="0047419E">
        <w:rPr>
          <w:rFonts w:ascii="Calibri" w:hAnsi="Calibri"/>
          <w:sz w:val="22"/>
          <w:szCs w:val="22"/>
          <w:lang w:val="en-US"/>
        </w:rPr>
        <w:tab/>
      </w:r>
      <w:r>
        <w:t>Symbols</w:t>
      </w:r>
      <w:r>
        <w:tab/>
      </w:r>
      <w:r>
        <w:fldChar w:fldCharType="begin"/>
      </w:r>
      <w:r>
        <w:instrText xml:space="preserve"> PAGEREF _Toc509398921 \h </w:instrText>
      </w:r>
      <w:r>
        <w:fldChar w:fldCharType="separate"/>
      </w:r>
      <w:r>
        <w:t>6</w:t>
      </w:r>
      <w:r>
        <w:fldChar w:fldCharType="end"/>
      </w:r>
    </w:p>
    <w:p w14:paraId="0F373D7B" w14:textId="77777777" w:rsidR="00081800" w:rsidRPr="0047419E" w:rsidRDefault="00081800">
      <w:pPr>
        <w:pStyle w:val="TOC2"/>
        <w:rPr>
          <w:rFonts w:ascii="Calibri" w:hAnsi="Calibri"/>
          <w:sz w:val="22"/>
          <w:szCs w:val="22"/>
          <w:lang w:val="en-US"/>
        </w:rPr>
      </w:pPr>
      <w:r>
        <w:t>3.3</w:t>
      </w:r>
      <w:r w:rsidRPr="0047419E">
        <w:rPr>
          <w:rFonts w:ascii="Calibri" w:hAnsi="Calibri"/>
          <w:sz w:val="22"/>
          <w:szCs w:val="22"/>
          <w:lang w:val="en-US"/>
        </w:rPr>
        <w:tab/>
      </w:r>
      <w:r>
        <w:t>Abbreviations</w:t>
      </w:r>
      <w:r>
        <w:tab/>
      </w:r>
      <w:r>
        <w:fldChar w:fldCharType="begin"/>
      </w:r>
      <w:r>
        <w:instrText xml:space="preserve"> PAGEREF _Toc509398922 \h </w:instrText>
      </w:r>
      <w:r>
        <w:fldChar w:fldCharType="separate"/>
      </w:r>
      <w:r>
        <w:t>6</w:t>
      </w:r>
      <w:r>
        <w:fldChar w:fldCharType="end"/>
      </w:r>
    </w:p>
    <w:p w14:paraId="553E507A" w14:textId="77777777" w:rsidR="00081800" w:rsidRPr="0047419E" w:rsidRDefault="00081800">
      <w:pPr>
        <w:pStyle w:val="TOC1"/>
        <w:rPr>
          <w:rFonts w:ascii="Calibri" w:hAnsi="Calibri"/>
          <w:szCs w:val="22"/>
          <w:lang w:val="en-US"/>
        </w:rPr>
      </w:pPr>
      <w:r>
        <w:t>4</w:t>
      </w:r>
      <w:r w:rsidRPr="0047419E">
        <w:rPr>
          <w:rFonts w:ascii="Calibri" w:hAnsi="Calibri"/>
          <w:szCs w:val="22"/>
          <w:lang w:val="en-US"/>
        </w:rPr>
        <w:tab/>
      </w:r>
      <w:r>
        <w:t>Regulatory aspects</w:t>
      </w:r>
      <w:r>
        <w:tab/>
      </w:r>
      <w:r>
        <w:fldChar w:fldCharType="begin"/>
      </w:r>
      <w:r>
        <w:instrText xml:space="preserve"> PAGEREF _Toc509398923 \h </w:instrText>
      </w:r>
      <w:r>
        <w:fldChar w:fldCharType="separate"/>
      </w:r>
      <w:r>
        <w:t>7</w:t>
      </w:r>
      <w:r>
        <w:fldChar w:fldCharType="end"/>
      </w:r>
    </w:p>
    <w:p w14:paraId="52A24C62" w14:textId="77777777" w:rsidR="00081800" w:rsidRPr="0047419E" w:rsidRDefault="00081800">
      <w:pPr>
        <w:pStyle w:val="TOC2"/>
        <w:rPr>
          <w:rFonts w:ascii="Calibri" w:hAnsi="Calibri"/>
          <w:sz w:val="22"/>
          <w:szCs w:val="22"/>
          <w:lang w:val="en-US"/>
        </w:rPr>
      </w:pPr>
      <w:r>
        <w:t>4.0</w:t>
      </w:r>
      <w:r w:rsidRPr="0047419E">
        <w:rPr>
          <w:rFonts w:ascii="Calibri" w:hAnsi="Calibri"/>
          <w:sz w:val="22"/>
          <w:szCs w:val="22"/>
          <w:lang w:val="en-US"/>
        </w:rPr>
        <w:tab/>
      </w:r>
      <w:r>
        <w:t>General</w:t>
      </w:r>
      <w:r>
        <w:tab/>
      </w:r>
      <w:r>
        <w:fldChar w:fldCharType="begin"/>
      </w:r>
      <w:r>
        <w:instrText xml:space="preserve"> PAGEREF _Toc509398924 \h </w:instrText>
      </w:r>
      <w:r>
        <w:fldChar w:fldCharType="separate"/>
      </w:r>
      <w:r>
        <w:t>7</w:t>
      </w:r>
      <w:r>
        <w:fldChar w:fldCharType="end"/>
      </w:r>
    </w:p>
    <w:p w14:paraId="3759334E" w14:textId="77777777" w:rsidR="00081800" w:rsidRPr="0047419E" w:rsidRDefault="00081800">
      <w:pPr>
        <w:pStyle w:val="TOC2"/>
        <w:rPr>
          <w:rFonts w:ascii="Calibri" w:hAnsi="Calibri"/>
          <w:sz w:val="22"/>
          <w:szCs w:val="22"/>
          <w:lang w:val="en-US"/>
        </w:rPr>
      </w:pPr>
      <w:r>
        <w:t>4.1</w:t>
      </w:r>
      <w:r w:rsidRPr="0047419E">
        <w:rPr>
          <w:rFonts w:ascii="Calibri" w:hAnsi="Calibri"/>
          <w:sz w:val="22"/>
          <w:szCs w:val="22"/>
          <w:lang w:val="en-US"/>
        </w:rPr>
        <w:tab/>
      </w:r>
      <w:r>
        <w:t>ITU Region 1</w:t>
      </w:r>
      <w:r>
        <w:tab/>
      </w:r>
      <w:r>
        <w:fldChar w:fldCharType="begin"/>
      </w:r>
      <w:r>
        <w:instrText xml:space="preserve"> PAGEREF _Toc509398925 \h </w:instrText>
      </w:r>
      <w:r>
        <w:fldChar w:fldCharType="separate"/>
      </w:r>
      <w:r>
        <w:t>8</w:t>
      </w:r>
      <w:r>
        <w:fldChar w:fldCharType="end"/>
      </w:r>
    </w:p>
    <w:p w14:paraId="7411F9CB" w14:textId="77777777" w:rsidR="00081800" w:rsidRPr="0047419E" w:rsidRDefault="00081800">
      <w:pPr>
        <w:pStyle w:val="TOC3"/>
        <w:rPr>
          <w:rFonts w:ascii="Calibri" w:hAnsi="Calibri"/>
          <w:sz w:val="22"/>
          <w:szCs w:val="22"/>
          <w:lang w:val="en-US"/>
        </w:rPr>
      </w:pPr>
      <w:r>
        <w:t>4.1.1</w:t>
      </w:r>
      <w:r w:rsidRPr="0047419E">
        <w:rPr>
          <w:rFonts w:ascii="Calibri" w:hAnsi="Calibri"/>
          <w:sz w:val="22"/>
          <w:szCs w:val="22"/>
          <w:lang w:val="en-US"/>
        </w:rPr>
        <w:tab/>
      </w:r>
      <w:r>
        <w:t>Europe</w:t>
      </w:r>
      <w:r>
        <w:tab/>
      </w:r>
      <w:r>
        <w:fldChar w:fldCharType="begin"/>
      </w:r>
      <w:r>
        <w:instrText xml:space="preserve"> PAGEREF _Toc509398926 \h </w:instrText>
      </w:r>
      <w:r>
        <w:fldChar w:fldCharType="separate"/>
      </w:r>
      <w:r>
        <w:t>8</w:t>
      </w:r>
      <w:r>
        <w:fldChar w:fldCharType="end"/>
      </w:r>
    </w:p>
    <w:p w14:paraId="70A8E55E" w14:textId="77777777" w:rsidR="00081800" w:rsidRPr="0047419E" w:rsidRDefault="00081800">
      <w:pPr>
        <w:pStyle w:val="TOC4"/>
        <w:rPr>
          <w:rFonts w:ascii="Calibri" w:hAnsi="Calibri"/>
          <w:sz w:val="22"/>
          <w:szCs w:val="22"/>
          <w:lang w:val="en-US"/>
        </w:rPr>
      </w:pPr>
      <w:r>
        <w:t>4.1.1.1</w:t>
      </w:r>
      <w:r w:rsidRPr="0047419E">
        <w:rPr>
          <w:rFonts w:ascii="Calibri" w:hAnsi="Calibri"/>
          <w:sz w:val="22"/>
          <w:szCs w:val="22"/>
          <w:lang w:val="en-US"/>
        </w:rPr>
        <w:tab/>
      </w:r>
      <w:r>
        <w:t>Introduction</w:t>
      </w:r>
      <w:r>
        <w:tab/>
      </w:r>
      <w:r>
        <w:fldChar w:fldCharType="begin"/>
      </w:r>
      <w:r>
        <w:instrText xml:space="preserve"> PAGEREF _Toc509398927 \h </w:instrText>
      </w:r>
      <w:r>
        <w:fldChar w:fldCharType="separate"/>
      </w:r>
      <w:r>
        <w:t>8</w:t>
      </w:r>
      <w:r>
        <w:fldChar w:fldCharType="end"/>
      </w:r>
    </w:p>
    <w:p w14:paraId="1A743479" w14:textId="77777777" w:rsidR="00081800" w:rsidRPr="0047419E" w:rsidRDefault="00081800">
      <w:pPr>
        <w:pStyle w:val="TOC4"/>
        <w:rPr>
          <w:rFonts w:ascii="Calibri" w:hAnsi="Calibri"/>
          <w:sz w:val="22"/>
          <w:szCs w:val="22"/>
          <w:lang w:val="en-US"/>
        </w:rPr>
      </w:pPr>
      <w:r>
        <w:t>4.1.1.2</w:t>
      </w:r>
      <w:r w:rsidRPr="0047419E">
        <w:rPr>
          <w:rFonts w:ascii="Calibri" w:hAnsi="Calibri"/>
          <w:sz w:val="22"/>
          <w:szCs w:val="22"/>
          <w:lang w:val="en-US"/>
        </w:rPr>
        <w:tab/>
      </w:r>
      <w:r>
        <w:t>Licensed operations</w:t>
      </w:r>
      <w:r>
        <w:tab/>
      </w:r>
      <w:r>
        <w:fldChar w:fldCharType="begin"/>
      </w:r>
      <w:r>
        <w:instrText xml:space="preserve"> PAGEREF _Toc509398928 \h </w:instrText>
      </w:r>
      <w:r>
        <w:fldChar w:fldCharType="separate"/>
      </w:r>
      <w:r>
        <w:t>9</w:t>
      </w:r>
      <w:r>
        <w:fldChar w:fldCharType="end"/>
      </w:r>
    </w:p>
    <w:p w14:paraId="770DBA07" w14:textId="77777777" w:rsidR="00081800" w:rsidRPr="0047419E" w:rsidRDefault="00081800">
      <w:pPr>
        <w:pStyle w:val="TOC4"/>
        <w:rPr>
          <w:rFonts w:ascii="Calibri" w:hAnsi="Calibri"/>
          <w:sz w:val="22"/>
          <w:szCs w:val="22"/>
          <w:lang w:val="en-US"/>
        </w:rPr>
      </w:pPr>
      <w:r>
        <w:t>4.1.1.3</w:t>
      </w:r>
      <w:r w:rsidRPr="0047419E">
        <w:rPr>
          <w:rFonts w:ascii="Calibri" w:hAnsi="Calibri"/>
          <w:sz w:val="22"/>
          <w:szCs w:val="22"/>
          <w:lang w:val="en-US"/>
        </w:rPr>
        <w:tab/>
      </w:r>
      <w:r>
        <w:t>Unlicensed operations</w:t>
      </w:r>
      <w:r>
        <w:tab/>
      </w:r>
      <w:r>
        <w:fldChar w:fldCharType="begin"/>
      </w:r>
      <w:r>
        <w:instrText xml:space="preserve"> PAGEREF _Toc509398929 \h </w:instrText>
      </w:r>
      <w:r>
        <w:fldChar w:fldCharType="separate"/>
      </w:r>
      <w:r>
        <w:t>9</w:t>
      </w:r>
      <w:r>
        <w:fldChar w:fldCharType="end"/>
      </w:r>
    </w:p>
    <w:p w14:paraId="64A6A7F6" w14:textId="77777777" w:rsidR="00081800" w:rsidRPr="0047419E" w:rsidRDefault="00081800">
      <w:pPr>
        <w:pStyle w:val="TOC5"/>
        <w:rPr>
          <w:rFonts w:ascii="Calibri" w:hAnsi="Calibri"/>
          <w:sz w:val="22"/>
          <w:szCs w:val="22"/>
          <w:lang w:val="en-US"/>
        </w:rPr>
      </w:pPr>
      <w:r>
        <w:t xml:space="preserve">4.1.1.3.1 </w:t>
      </w:r>
      <w:r w:rsidRPr="0047419E">
        <w:rPr>
          <w:rFonts w:ascii="Calibri" w:hAnsi="Calibri"/>
          <w:sz w:val="22"/>
          <w:szCs w:val="22"/>
          <w:lang w:val="en-US"/>
        </w:rPr>
        <w:tab/>
      </w:r>
      <w:r>
        <w:t>Coexistence aspects</w:t>
      </w:r>
      <w:r>
        <w:tab/>
      </w:r>
      <w:r>
        <w:fldChar w:fldCharType="begin"/>
      </w:r>
      <w:r>
        <w:instrText xml:space="preserve"> PAGEREF _Toc509398930 \h </w:instrText>
      </w:r>
      <w:r>
        <w:fldChar w:fldCharType="separate"/>
      </w:r>
      <w:r>
        <w:t>11</w:t>
      </w:r>
      <w:r>
        <w:fldChar w:fldCharType="end"/>
      </w:r>
    </w:p>
    <w:p w14:paraId="6886674D" w14:textId="77777777" w:rsidR="00081800" w:rsidRPr="0047419E" w:rsidRDefault="00081800">
      <w:pPr>
        <w:pStyle w:val="TOC3"/>
        <w:rPr>
          <w:rFonts w:ascii="Calibri" w:hAnsi="Calibri"/>
          <w:sz w:val="22"/>
          <w:szCs w:val="22"/>
          <w:lang w:val="en-US"/>
        </w:rPr>
      </w:pPr>
      <w:r>
        <w:t>4.1.2</w:t>
      </w:r>
      <w:r w:rsidRPr="0047419E">
        <w:rPr>
          <w:rFonts w:ascii="Calibri" w:hAnsi="Calibri"/>
          <w:sz w:val="22"/>
          <w:szCs w:val="22"/>
          <w:lang w:val="en-US"/>
        </w:rPr>
        <w:tab/>
      </w:r>
      <w:r>
        <w:t>…….</w:t>
      </w:r>
      <w:r>
        <w:tab/>
      </w:r>
      <w:r>
        <w:fldChar w:fldCharType="begin"/>
      </w:r>
      <w:r>
        <w:instrText xml:space="preserve"> PAGEREF _Toc509398931 \h </w:instrText>
      </w:r>
      <w:r>
        <w:fldChar w:fldCharType="separate"/>
      </w:r>
      <w:r>
        <w:t>11</w:t>
      </w:r>
      <w:r>
        <w:fldChar w:fldCharType="end"/>
      </w:r>
    </w:p>
    <w:p w14:paraId="0735D423" w14:textId="77777777" w:rsidR="00081800" w:rsidRPr="0047419E" w:rsidRDefault="00081800">
      <w:pPr>
        <w:pStyle w:val="TOC2"/>
        <w:rPr>
          <w:rFonts w:ascii="Calibri" w:hAnsi="Calibri"/>
          <w:sz w:val="22"/>
          <w:szCs w:val="22"/>
          <w:lang w:val="en-US"/>
        </w:rPr>
      </w:pPr>
      <w:r>
        <w:t xml:space="preserve">4.2 </w:t>
      </w:r>
      <w:r w:rsidRPr="0047419E">
        <w:rPr>
          <w:rFonts w:ascii="Calibri" w:hAnsi="Calibri"/>
          <w:sz w:val="22"/>
          <w:szCs w:val="22"/>
          <w:lang w:val="en-US"/>
        </w:rPr>
        <w:tab/>
      </w:r>
      <w:r>
        <w:t>ITU Region 2</w:t>
      </w:r>
      <w:r>
        <w:tab/>
      </w:r>
      <w:r>
        <w:fldChar w:fldCharType="begin"/>
      </w:r>
      <w:r>
        <w:instrText xml:space="preserve"> PAGEREF _Toc509398932 \h </w:instrText>
      </w:r>
      <w:r>
        <w:fldChar w:fldCharType="separate"/>
      </w:r>
      <w:r>
        <w:t>11</w:t>
      </w:r>
      <w:r>
        <w:fldChar w:fldCharType="end"/>
      </w:r>
    </w:p>
    <w:p w14:paraId="3717EA0E" w14:textId="77777777" w:rsidR="00081800" w:rsidRPr="0047419E" w:rsidRDefault="00081800">
      <w:pPr>
        <w:pStyle w:val="TOC3"/>
        <w:rPr>
          <w:rFonts w:ascii="Calibri" w:hAnsi="Calibri"/>
          <w:sz w:val="22"/>
          <w:szCs w:val="22"/>
          <w:lang w:val="en-US"/>
        </w:rPr>
      </w:pPr>
      <w:r>
        <w:t xml:space="preserve">4.2.1 </w:t>
      </w:r>
      <w:r w:rsidRPr="0047419E">
        <w:rPr>
          <w:rFonts w:ascii="Calibri" w:hAnsi="Calibri"/>
          <w:sz w:val="22"/>
          <w:szCs w:val="22"/>
          <w:lang w:val="en-US"/>
        </w:rPr>
        <w:tab/>
      </w:r>
      <w:r>
        <w:t>USA</w:t>
      </w:r>
      <w:r>
        <w:tab/>
      </w:r>
      <w:r>
        <w:fldChar w:fldCharType="begin"/>
      </w:r>
      <w:r>
        <w:instrText xml:space="preserve"> PAGEREF _Toc509398933 \h </w:instrText>
      </w:r>
      <w:r>
        <w:fldChar w:fldCharType="separate"/>
      </w:r>
      <w:r>
        <w:t>11</w:t>
      </w:r>
      <w:r>
        <w:fldChar w:fldCharType="end"/>
      </w:r>
    </w:p>
    <w:p w14:paraId="2B7ADC6D" w14:textId="77777777" w:rsidR="00081800" w:rsidRPr="0047419E" w:rsidRDefault="00081800">
      <w:pPr>
        <w:pStyle w:val="TOC4"/>
        <w:rPr>
          <w:rFonts w:ascii="Calibri" w:hAnsi="Calibri"/>
          <w:sz w:val="22"/>
          <w:szCs w:val="22"/>
          <w:lang w:val="en-US"/>
        </w:rPr>
      </w:pPr>
      <w:r>
        <w:t>4.2.1.1</w:t>
      </w:r>
      <w:r w:rsidRPr="0047419E">
        <w:rPr>
          <w:rFonts w:ascii="Calibri" w:hAnsi="Calibri"/>
          <w:sz w:val="22"/>
          <w:szCs w:val="22"/>
          <w:lang w:val="en-US"/>
        </w:rPr>
        <w:tab/>
      </w:r>
      <w:r>
        <w:t>Introduction</w:t>
      </w:r>
      <w:r>
        <w:tab/>
      </w:r>
      <w:r>
        <w:fldChar w:fldCharType="begin"/>
      </w:r>
      <w:r>
        <w:instrText xml:space="preserve"> PAGEREF _Toc509398934 \h </w:instrText>
      </w:r>
      <w:r>
        <w:fldChar w:fldCharType="separate"/>
      </w:r>
      <w:r>
        <w:t>11</w:t>
      </w:r>
      <w:r>
        <w:fldChar w:fldCharType="end"/>
      </w:r>
    </w:p>
    <w:p w14:paraId="23670410" w14:textId="77777777" w:rsidR="00081800" w:rsidRPr="0047419E" w:rsidRDefault="00081800">
      <w:pPr>
        <w:pStyle w:val="TOC4"/>
        <w:rPr>
          <w:rFonts w:ascii="Calibri" w:hAnsi="Calibri"/>
          <w:sz w:val="22"/>
          <w:szCs w:val="22"/>
          <w:lang w:val="en-US"/>
        </w:rPr>
      </w:pPr>
      <w:r>
        <w:t>4.2.1.2</w:t>
      </w:r>
      <w:r w:rsidRPr="0047419E">
        <w:rPr>
          <w:rFonts w:ascii="Calibri" w:hAnsi="Calibri"/>
          <w:sz w:val="22"/>
          <w:szCs w:val="22"/>
          <w:lang w:val="en-US"/>
        </w:rPr>
        <w:tab/>
      </w:r>
      <w:r>
        <w:t>Licensed operations</w:t>
      </w:r>
      <w:r>
        <w:tab/>
      </w:r>
      <w:r>
        <w:fldChar w:fldCharType="begin"/>
      </w:r>
      <w:r>
        <w:instrText xml:space="preserve"> PAGEREF _Toc509398935 \h </w:instrText>
      </w:r>
      <w:r>
        <w:fldChar w:fldCharType="separate"/>
      </w:r>
      <w:r>
        <w:t>13</w:t>
      </w:r>
      <w:r>
        <w:fldChar w:fldCharType="end"/>
      </w:r>
    </w:p>
    <w:p w14:paraId="421391B6" w14:textId="77777777" w:rsidR="00081800" w:rsidRPr="0047419E" w:rsidRDefault="00081800">
      <w:pPr>
        <w:pStyle w:val="TOC4"/>
        <w:rPr>
          <w:rFonts w:ascii="Calibri" w:hAnsi="Calibri"/>
          <w:sz w:val="22"/>
          <w:szCs w:val="22"/>
          <w:lang w:val="en-US"/>
        </w:rPr>
      </w:pPr>
      <w:r>
        <w:t>4.2.1.3</w:t>
      </w:r>
      <w:r w:rsidRPr="0047419E">
        <w:rPr>
          <w:rFonts w:ascii="Calibri" w:hAnsi="Calibri"/>
          <w:sz w:val="22"/>
          <w:szCs w:val="22"/>
          <w:lang w:val="en-US"/>
        </w:rPr>
        <w:tab/>
      </w:r>
      <w:r>
        <w:t>Unlicensed operations</w:t>
      </w:r>
      <w:r>
        <w:tab/>
      </w:r>
      <w:r>
        <w:fldChar w:fldCharType="begin"/>
      </w:r>
      <w:r>
        <w:instrText xml:space="preserve"> PAGEREF _Toc509398936 \h </w:instrText>
      </w:r>
      <w:r>
        <w:fldChar w:fldCharType="separate"/>
      </w:r>
      <w:r>
        <w:t>13</w:t>
      </w:r>
      <w:r>
        <w:fldChar w:fldCharType="end"/>
      </w:r>
    </w:p>
    <w:p w14:paraId="03C9B9EE" w14:textId="77777777" w:rsidR="00081800" w:rsidRPr="0047419E" w:rsidRDefault="00081800">
      <w:pPr>
        <w:pStyle w:val="TOC3"/>
        <w:rPr>
          <w:rFonts w:ascii="Calibri" w:hAnsi="Calibri"/>
          <w:sz w:val="22"/>
          <w:szCs w:val="22"/>
          <w:lang w:val="en-US"/>
        </w:rPr>
      </w:pPr>
      <w:r>
        <w:t>4.2.2</w:t>
      </w:r>
      <w:r w:rsidRPr="0047419E">
        <w:rPr>
          <w:rFonts w:ascii="Calibri" w:hAnsi="Calibri"/>
          <w:sz w:val="22"/>
          <w:szCs w:val="22"/>
          <w:lang w:val="en-US"/>
        </w:rPr>
        <w:tab/>
      </w:r>
      <w:r>
        <w:t>………</w:t>
      </w:r>
      <w:r>
        <w:tab/>
      </w:r>
      <w:r>
        <w:fldChar w:fldCharType="begin"/>
      </w:r>
      <w:r>
        <w:instrText xml:space="preserve"> PAGEREF _Toc509398937 \h </w:instrText>
      </w:r>
      <w:r>
        <w:fldChar w:fldCharType="separate"/>
      </w:r>
      <w:r>
        <w:t>14</w:t>
      </w:r>
      <w:r>
        <w:fldChar w:fldCharType="end"/>
      </w:r>
    </w:p>
    <w:p w14:paraId="6CEE8586" w14:textId="77777777" w:rsidR="00081800" w:rsidRPr="0047419E" w:rsidRDefault="00081800">
      <w:pPr>
        <w:pStyle w:val="TOC2"/>
        <w:rPr>
          <w:rFonts w:ascii="Calibri" w:hAnsi="Calibri"/>
          <w:sz w:val="22"/>
          <w:szCs w:val="22"/>
          <w:lang w:val="en-US"/>
        </w:rPr>
      </w:pPr>
      <w:r>
        <w:t>4.3</w:t>
      </w:r>
      <w:r w:rsidRPr="0047419E">
        <w:rPr>
          <w:rFonts w:ascii="Calibri" w:hAnsi="Calibri"/>
          <w:sz w:val="22"/>
          <w:szCs w:val="22"/>
          <w:lang w:val="en-US"/>
        </w:rPr>
        <w:tab/>
      </w:r>
      <w:r>
        <w:t>ITU Region 3</w:t>
      </w:r>
      <w:r>
        <w:tab/>
      </w:r>
      <w:r>
        <w:fldChar w:fldCharType="begin"/>
      </w:r>
      <w:r>
        <w:instrText xml:space="preserve"> PAGEREF _Toc509398938 \h </w:instrText>
      </w:r>
      <w:r>
        <w:fldChar w:fldCharType="separate"/>
      </w:r>
      <w:r>
        <w:t>14</w:t>
      </w:r>
      <w:r>
        <w:fldChar w:fldCharType="end"/>
      </w:r>
    </w:p>
    <w:p w14:paraId="15854A03" w14:textId="77777777" w:rsidR="00081800" w:rsidRPr="0047419E" w:rsidRDefault="00081800">
      <w:pPr>
        <w:pStyle w:val="TOC1"/>
        <w:rPr>
          <w:rFonts w:ascii="Calibri" w:hAnsi="Calibri"/>
          <w:szCs w:val="22"/>
          <w:lang w:val="en-US"/>
        </w:rPr>
      </w:pPr>
      <w:r>
        <w:t>5</w:t>
      </w:r>
      <w:r w:rsidRPr="0047419E">
        <w:rPr>
          <w:rFonts w:ascii="Calibri" w:hAnsi="Calibri"/>
          <w:szCs w:val="22"/>
          <w:lang w:val="en-US"/>
        </w:rPr>
        <w:tab/>
      </w:r>
      <w:r>
        <w:t>Possible band plans</w:t>
      </w:r>
      <w:r>
        <w:tab/>
      </w:r>
      <w:r>
        <w:fldChar w:fldCharType="begin"/>
      </w:r>
      <w:r>
        <w:instrText xml:space="preserve"> PAGEREF _Toc509398939 \h </w:instrText>
      </w:r>
      <w:r>
        <w:fldChar w:fldCharType="separate"/>
      </w:r>
      <w:r>
        <w:t>14</w:t>
      </w:r>
      <w:r>
        <w:fldChar w:fldCharType="end"/>
      </w:r>
    </w:p>
    <w:p w14:paraId="357510F5" w14:textId="77777777" w:rsidR="00081800" w:rsidRPr="0047419E" w:rsidRDefault="00081800">
      <w:pPr>
        <w:pStyle w:val="TOC2"/>
        <w:rPr>
          <w:rFonts w:ascii="Calibri" w:hAnsi="Calibri"/>
          <w:sz w:val="22"/>
          <w:szCs w:val="22"/>
          <w:lang w:val="en-US"/>
        </w:rPr>
      </w:pPr>
      <w:r>
        <w:t>5.1</w:t>
      </w:r>
      <w:r w:rsidRPr="0047419E">
        <w:rPr>
          <w:rFonts w:ascii="Calibri" w:hAnsi="Calibri"/>
          <w:sz w:val="22"/>
          <w:szCs w:val="22"/>
          <w:lang w:val="en-US"/>
        </w:rPr>
        <w:tab/>
      </w:r>
      <w:r>
        <w:t>Licensed operations in 6 GHz</w:t>
      </w:r>
      <w:r>
        <w:tab/>
      </w:r>
      <w:r>
        <w:fldChar w:fldCharType="begin"/>
      </w:r>
      <w:r>
        <w:instrText xml:space="preserve"> PAGEREF _Toc509398940 \h </w:instrText>
      </w:r>
      <w:r>
        <w:fldChar w:fldCharType="separate"/>
      </w:r>
      <w:r>
        <w:t>14</w:t>
      </w:r>
      <w:r>
        <w:fldChar w:fldCharType="end"/>
      </w:r>
    </w:p>
    <w:p w14:paraId="671865DC" w14:textId="77777777" w:rsidR="00081800" w:rsidRPr="0047419E" w:rsidRDefault="00081800">
      <w:pPr>
        <w:pStyle w:val="TOC2"/>
        <w:rPr>
          <w:rFonts w:ascii="Calibri" w:hAnsi="Calibri"/>
          <w:sz w:val="22"/>
          <w:szCs w:val="22"/>
          <w:lang w:val="en-US"/>
        </w:rPr>
      </w:pPr>
      <w:r>
        <w:t>5.2</w:t>
      </w:r>
      <w:r w:rsidRPr="0047419E">
        <w:rPr>
          <w:rFonts w:ascii="Calibri" w:hAnsi="Calibri"/>
          <w:sz w:val="22"/>
          <w:szCs w:val="22"/>
          <w:lang w:val="en-US"/>
        </w:rPr>
        <w:tab/>
      </w:r>
      <w:r>
        <w:t>Unlicensed operations in 6 GHz</w:t>
      </w:r>
      <w:r>
        <w:tab/>
      </w:r>
      <w:r>
        <w:fldChar w:fldCharType="begin"/>
      </w:r>
      <w:r>
        <w:instrText xml:space="preserve"> PAGEREF _Toc509398941 \h </w:instrText>
      </w:r>
      <w:r>
        <w:fldChar w:fldCharType="separate"/>
      </w:r>
      <w:r>
        <w:t>14</w:t>
      </w:r>
      <w:r>
        <w:fldChar w:fldCharType="end"/>
      </w:r>
    </w:p>
    <w:p w14:paraId="2E08A77A" w14:textId="77777777" w:rsidR="00081800" w:rsidRPr="0047419E" w:rsidRDefault="00081800">
      <w:pPr>
        <w:pStyle w:val="TOC1"/>
        <w:rPr>
          <w:rFonts w:ascii="Calibri" w:hAnsi="Calibri"/>
          <w:szCs w:val="22"/>
          <w:lang w:val="en-US"/>
        </w:rPr>
      </w:pPr>
      <w:r>
        <w:t>6</w:t>
      </w:r>
      <w:r w:rsidRPr="0047419E">
        <w:rPr>
          <w:rFonts w:ascii="Calibri" w:hAnsi="Calibri"/>
          <w:szCs w:val="22"/>
          <w:lang w:val="en-US"/>
        </w:rPr>
        <w:tab/>
      </w:r>
      <w:r>
        <w:t>Conclusions</w:t>
      </w:r>
      <w:r>
        <w:tab/>
      </w:r>
      <w:r>
        <w:fldChar w:fldCharType="begin"/>
      </w:r>
      <w:r>
        <w:instrText xml:space="preserve"> PAGEREF _Toc509398942 \h </w:instrText>
      </w:r>
      <w:r>
        <w:fldChar w:fldCharType="separate"/>
      </w:r>
      <w:r>
        <w:t>14</w:t>
      </w:r>
      <w:r>
        <w:fldChar w:fldCharType="end"/>
      </w:r>
    </w:p>
    <w:p w14:paraId="1D0DC525" w14:textId="77777777" w:rsidR="00081800" w:rsidRPr="0047419E" w:rsidRDefault="00081800">
      <w:pPr>
        <w:pStyle w:val="TOC9"/>
        <w:rPr>
          <w:rFonts w:ascii="Calibri" w:hAnsi="Calibri"/>
          <w:b w:val="0"/>
          <w:szCs w:val="22"/>
          <w:lang w:val="en-US"/>
        </w:rPr>
      </w:pPr>
      <w:r>
        <w:t>Annex A: Change history</w:t>
      </w:r>
      <w:r>
        <w:tab/>
      </w:r>
      <w:r>
        <w:fldChar w:fldCharType="begin"/>
      </w:r>
      <w:r>
        <w:instrText xml:space="preserve"> PAGEREF _Toc509398943 \h </w:instrText>
      </w:r>
      <w:r>
        <w:fldChar w:fldCharType="separate"/>
      </w:r>
      <w:r>
        <w:t>14</w:t>
      </w:r>
      <w:r>
        <w:fldChar w:fldCharType="end"/>
      </w:r>
    </w:p>
    <w:p w14:paraId="3450DD68" w14:textId="77777777" w:rsidR="00E8629F" w:rsidRPr="00235394" w:rsidRDefault="00235394">
      <w:r>
        <w:rPr>
          <w:noProof/>
          <w:sz w:val="22"/>
        </w:rPr>
        <w:fldChar w:fldCharType="end"/>
      </w:r>
    </w:p>
    <w:p w14:paraId="1D4AA4C4" w14:textId="77777777" w:rsidR="00E8629F" w:rsidRPr="00235394" w:rsidRDefault="00E8629F">
      <w:pPr>
        <w:pStyle w:val="Heading1"/>
      </w:pPr>
      <w:r w:rsidRPr="00235394">
        <w:br w:type="page"/>
      </w:r>
      <w:bookmarkStart w:id="3" w:name="_Toc509398915"/>
      <w:r w:rsidRPr="00235394">
        <w:lastRenderedPageBreak/>
        <w:t>Foreword</w:t>
      </w:r>
      <w:bookmarkEnd w:id="3"/>
    </w:p>
    <w:p w14:paraId="539FBFB4" w14:textId="77777777" w:rsidR="00E8629F" w:rsidRPr="00235394" w:rsidRDefault="00E8629F">
      <w:r w:rsidRPr="00235394">
        <w:t>This Technical Report has been produced by the 3</w:t>
      </w:r>
      <w:r w:rsidR="00707941">
        <w:t>rd</w:t>
      </w:r>
      <w:r w:rsidRPr="00235394">
        <w:t xml:space="preserve"> Generation Partnership Project (3GPP).</w:t>
      </w:r>
    </w:p>
    <w:p w14:paraId="328A47B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ED08F8" w14:textId="77777777" w:rsidR="00E8629F" w:rsidRPr="00235394" w:rsidRDefault="00E8629F">
      <w:pPr>
        <w:pStyle w:val="B1"/>
      </w:pPr>
      <w:r w:rsidRPr="00235394">
        <w:t>Version x.y.z</w:t>
      </w:r>
    </w:p>
    <w:p w14:paraId="097E10BA" w14:textId="77777777" w:rsidR="00E8629F" w:rsidRPr="00235394" w:rsidRDefault="00E8629F">
      <w:pPr>
        <w:pStyle w:val="B1"/>
      </w:pPr>
      <w:r w:rsidRPr="00235394">
        <w:t>where:</w:t>
      </w:r>
    </w:p>
    <w:p w14:paraId="44546226" w14:textId="77777777" w:rsidR="00E8629F" w:rsidRPr="00235394" w:rsidRDefault="00E8629F">
      <w:pPr>
        <w:pStyle w:val="B2"/>
      </w:pPr>
      <w:r w:rsidRPr="00235394">
        <w:t>x</w:t>
      </w:r>
      <w:r w:rsidRPr="00235394">
        <w:tab/>
        <w:t>the first digit:</w:t>
      </w:r>
    </w:p>
    <w:p w14:paraId="74461695" w14:textId="77777777" w:rsidR="00E8629F" w:rsidRPr="00235394" w:rsidRDefault="00E8629F">
      <w:pPr>
        <w:pStyle w:val="B3"/>
      </w:pPr>
      <w:r w:rsidRPr="00235394">
        <w:t>1</w:t>
      </w:r>
      <w:r w:rsidRPr="00235394">
        <w:tab/>
        <w:t>presented to TSG for information;</w:t>
      </w:r>
    </w:p>
    <w:p w14:paraId="3FDD369C" w14:textId="77777777" w:rsidR="00E8629F" w:rsidRPr="00235394" w:rsidRDefault="00E8629F">
      <w:pPr>
        <w:pStyle w:val="B3"/>
      </w:pPr>
      <w:r w:rsidRPr="00235394">
        <w:t>2</w:t>
      </w:r>
      <w:r w:rsidRPr="00235394">
        <w:tab/>
        <w:t>presented to TSG for approval;</w:t>
      </w:r>
    </w:p>
    <w:p w14:paraId="2484C87A" w14:textId="77777777" w:rsidR="00E8629F" w:rsidRPr="00235394" w:rsidRDefault="00E8629F">
      <w:pPr>
        <w:pStyle w:val="B3"/>
      </w:pPr>
      <w:r w:rsidRPr="00235394">
        <w:t>3</w:t>
      </w:r>
      <w:r w:rsidRPr="00235394">
        <w:tab/>
        <w:t>or greater indicates TSG approved document under change control.</w:t>
      </w:r>
    </w:p>
    <w:p w14:paraId="150BC6F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7FDBBE20" w14:textId="77777777" w:rsidR="00E8629F" w:rsidRPr="00235394" w:rsidRDefault="00E8629F">
      <w:pPr>
        <w:pStyle w:val="B2"/>
      </w:pPr>
      <w:r w:rsidRPr="00235394">
        <w:t>z</w:t>
      </w:r>
      <w:r w:rsidRPr="00235394">
        <w:tab/>
        <w:t>the third digit is incremented when editorial only changes have been incorporated in the document.</w:t>
      </w:r>
    </w:p>
    <w:p w14:paraId="2C19C2C5" w14:textId="77777777" w:rsidR="00E8629F" w:rsidRPr="00235394" w:rsidRDefault="00E8629F">
      <w:pPr>
        <w:pStyle w:val="Heading1"/>
      </w:pPr>
      <w:bookmarkStart w:id="4" w:name="_Toc509398916"/>
      <w:r w:rsidRPr="00235394">
        <w:t>Introduction</w:t>
      </w:r>
      <w:bookmarkEnd w:id="4"/>
    </w:p>
    <w:p w14:paraId="7351BDD4" w14:textId="77777777" w:rsidR="00494C6E" w:rsidRPr="00494C6E" w:rsidRDefault="00494C6E">
      <w:pPr>
        <w:pStyle w:val="Guidance"/>
        <w:rPr>
          <w:i w:val="0"/>
          <w:color w:val="auto"/>
        </w:rPr>
      </w:pPr>
      <w:r>
        <w:rPr>
          <w:i w:val="0"/>
          <w:color w:val="auto"/>
        </w:rPr>
        <w:t>A feasibility s</w:t>
      </w:r>
      <w:r w:rsidRPr="00494C6E">
        <w:rPr>
          <w:i w:val="0"/>
          <w:color w:val="auto"/>
        </w:rPr>
        <w:t>tudy on 6 GHz for LTE and NR</w:t>
      </w:r>
      <w:r>
        <w:rPr>
          <w:i w:val="0"/>
          <w:color w:val="auto"/>
        </w:rPr>
        <w:t xml:space="preserve"> operations</w:t>
      </w:r>
      <w:r w:rsidRPr="00494C6E">
        <w:rPr>
          <w:i w:val="0"/>
          <w:color w:val="auto"/>
        </w:rPr>
        <w:t xml:space="preserve"> </w:t>
      </w:r>
      <w:r>
        <w:rPr>
          <w:i w:val="0"/>
          <w:color w:val="auto"/>
        </w:rPr>
        <w:t>was approved at 3GPP TSG RAN #78</w:t>
      </w:r>
      <w:r w:rsidRPr="00494C6E">
        <w:rPr>
          <w:i w:val="0"/>
          <w:color w:val="auto"/>
        </w:rPr>
        <w:t xml:space="preserve"> [2]. </w:t>
      </w:r>
      <w:r>
        <w:rPr>
          <w:i w:val="0"/>
          <w:color w:val="auto"/>
        </w:rPr>
        <w:t>It aims at investigating</w:t>
      </w:r>
      <w:r w:rsidRPr="00494C6E">
        <w:rPr>
          <w:i w:val="0"/>
          <w:color w:val="auto"/>
        </w:rPr>
        <w:t xml:space="preserve"> the existing regulatory framework in different regions for the </w:t>
      </w:r>
      <w:r w:rsidR="001A77B7">
        <w:rPr>
          <w:i w:val="0"/>
          <w:color w:val="auto"/>
        </w:rPr>
        <w:t>frequency range</w:t>
      </w:r>
      <w:r w:rsidRPr="00494C6E">
        <w:rPr>
          <w:i w:val="0"/>
          <w:color w:val="auto"/>
        </w:rPr>
        <w:t xml:space="preserve"> 5.925-7.125 GHz and to monitor the ongoing work within the regulatory organisations on this </w:t>
      </w:r>
      <w:r w:rsidR="001A77B7">
        <w:rPr>
          <w:i w:val="0"/>
          <w:color w:val="auto"/>
        </w:rPr>
        <w:t xml:space="preserve">frequency range </w:t>
      </w:r>
      <w:r w:rsidR="00806476" w:rsidRPr="003D50A4">
        <w:rPr>
          <w:i w:val="0"/>
          <w:color w:val="auto"/>
        </w:rPr>
        <w:t>for both licensed and unlicensed broadband wireless use</w:t>
      </w:r>
      <w:r w:rsidRPr="003D50A4">
        <w:rPr>
          <w:i w:val="0"/>
          <w:color w:val="auto"/>
        </w:rPr>
        <w:t>.</w:t>
      </w:r>
      <w:r w:rsidRPr="00494C6E">
        <w:rPr>
          <w:i w:val="0"/>
          <w:color w:val="auto"/>
        </w:rPr>
        <w:t xml:space="preserve"> This will provide useful information for consideration of </w:t>
      </w:r>
      <w:r w:rsidR="001A77B7">
        <w:rPr>
          <w:i w:val="0"/>
          <w:color w:val="auto"/>
        </w:rPr>
        <w:t>the frequency range</w:t>
      </w:r>
      <w:r w:rsidR="001A77B7" w:rsidRPr="00494C6E">
        <w:rPr>
          <w:i w:val="0"/>
          <w:color w:val="auto"/>
        </w:rPr>
        <w:t xml:space="preserve"> 5.925-7.125 GHz </w:t>
      </w:r>
      <w:r w:rsidRPr="00494C6E">
        <w:rPr>
          <w:i w:val="0"/>
          <w:color w:val="auto"/>
        </w:rPr>
        <w:t xml:space="preserve">for potential LTE operations and NR operations if this </w:t>
      </w:r>
      <w:r w:rsidR="001A77B7">
        <w:rPr>
          <w:i w:val="0"/>
          <w:color w:val="auto"/>
        </w:rPr>
        <w:t>frequency range</w:t>
      </w:r>
      <w:r w:rsidRPr="00494C6E">
        <w:rPr>
          <w:i w:val="0"/>
          <w:color w:val="auto"/>
        </w:rPr>
        <w:t xml:space="preserve"> becomes available for operation. </w:t>
      </w:r>
    </w:p>
    <w:p w14:paraId="21EC6C0C" w14:textId="77777777" w:rsidR="00E8629F" w:rsidRPr="00235394" w:rsidRDefault="00E8629F" w:rsidP="0060385B">
      <w:pPr>
        <w:pStyle w:val="Heading1"/>
      </w:pPr>
      <w:r w:rsidRPr="00235394">
        <w:br w:type="page"/>
      </w:r>
      <w:bookmarkStart w:id="5" w:name="_Toc509398917"/>
      <w:r w:rsidRPr="00235394">
        <w:lastRenderedPageBreak/>
        <w:t>1</w:t>
      </w:r>
      <w:r w:rsidRPr="00235394">
        <w:tab/>
        <w:t>Scope</w:t>
      </w:r>
      <w:bookmarkEnd w:id="5"/>
    </w:p>
    <w:p w14:paraId="05F9CFEB" w14:textId="77777777" w:rsidR="00494C6E" w:rsidRPr="00235394" w:rsidRDefault="00294048" w:rsidP="00494C6E">
      <w:r>
        <w:t>The present</w:t>
      </w:r>
      <w:r w:rsidR="00494C6E">
        <w:t xml:space="preserve"> technical report documents the regulatory </w:t>
      </w:r>
      <w:r>
        <w:t xml:space="preserve">aspects for the </w:t>
      </w:r>
      <w:r w:rsidR="00A60D1B">
        <w:t xml:space="preserve">frequency range </w:t>
      </w:r>
      <w:r>
        <w:t xml:space="preserve">5.925-7.125 GHz in different regions </w:t>
      </w:r>
      <w:r w:rsidR="00494C6E">
        <w:t xml:space="preserve">for </w:t>
      </w:r>
      <w:r>
        <w:t xml:space="preserve">both </w:t>
      </w:r>
      <w:r w:rsidR="00494C6E">
        <w:t xml:space="preserve">unlicensed </w:t>
      </w:r>
      <w:r>
        <w:t xml:space="preserve">and licensed operations. </w:t>
      </w:r>
    </w:p>
    <w:p w14:paraId="5BAA2FC1" w14:textId="77777777" w:rsidR="00E8629F" w:rsidRPr="00235394" w:rsidRDefault="00E8629F">
      <w:pPr>
        <w:pStyle w:val="Heading1"/>
      </w:pPr>
      <w:bookmarkStart w:id="6" w:name="_Toc509398918"/>
      <w:r w:rsidRPr="00235394">
        <w:t>2</w:t>
      </w:r>
      <w:r w:rsidRPr="00235394">
        <w:tab/>
        <w:t>References</w:t>
      </w:r>
      <w:bookmarkEnd w:id="6"/>
    </w:p>
    <w:p w14:paraId="2AF6E099" w14:textId="77777777" w:rsidR="00E8629F" w:rsidRPr="00235394" w:rsidRDefault="00E8629F">
      <w:r w:rsidRPr="00235394">
        <w:t>The following documents contain provisions which, through reference in this text, constitute provisions of the present document.</w:t>
      </w:r>
    </w:p>
    <w:p w14:paraId="5C130D1F"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61EB394C" w14:textId="77777777" w:rsidR="007066FA" w:rsidRPr="004D3578" w:rsidRDefault="007066FA" w:rsidP="007066FA">
      <w:pPr>
        <w:pStyle w:val="B1"/>
      </w:pPr>
      <w:r>
        <w:t>-</w:t>
      </w:r>
      <w:r>
        <w:tab/>
      </w:r>
      <w:r w:rsidRPr="004D3578">
        <w:t>For a specific reference, subsequent revisions do not apply.</w:t>
      </w:r>
    </w:p>
    <w:p w14:paraId="18020D0D"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BB698A" w14:textId="77777777" w:rsidR="00282213" w:rsidRPr="00235394" w:rsidRDefault="00282213" w:rsidP="007066FA">
      <w:pPr>
        <w:pStyle w:val="EX"/>
      </w:pPr>
      <w:r w:rsidRPr="00235394">
        <w:t>[1]</w:t>
      </w:r>
      <w:r w:rsidRPr="00235394">
        <w:tab/>
        <w:t>3GPP TR 21.905: "Vocabulary for 3GPP Specifications".</w:t>
      </w:r>
    </w:p>
    <w:p w14:paraId="2DCCA75B" w14:textId="77777777" w:rsidR="007F5684" w:rsidRDefault="007F5684" w:rsidP="00282213">
      <w:pPr>
        <w:pStyle w:val="EX"/>
      </w:pPr>
      <w:r>
        <w:t>[2</w:t>
      </w:r>
      <w:r w:rsidRPr="00235394">
        <w:t xml:space="preserve">] </w:t>
      </w:r>
      <w:r>
        <w:tab/>
      </w:r>
      <w:r w:rsidRPr="007F5684">
        <w:t>RP-172804</w:t>
      </w:r>
      <w:r>
        <w:t>: “</w:t>
      </w:r>
      <w:r w:rsidRPr="007F5684">
        <w:t>Feasibility Study on 6 GHz for LTE and NR</w:t>
      </w:r>
      <w:r>
        <w:t xml:space="preserve">”, </w:t>
      </w:r>
      <w:r w:rsidRPr="007F5684">
        <w:t>Ericsson, Verizon Wireless, Qualcomm Incorporated</w:t>
      </w:r>
      <w:r>
        <w:t xml:space="preserve">. </w:t>
      </w:r>
    </w:p>
    <w:p w14:paraId="1F3D07D5" w14:textId="77777777" w:rsidR="00F04197" w:rsidRDefault="00F04197" w:rsidP="00D45F45">
      <w:pPr>
        <w:ind w:left="284"/>
      </w:pPr>
      <w:r w:rsidRPr="00F04197">
        <w:t>[3]</w:t>
      </w:r>
      <w:r w:rsidRPr="00F04197">
        <w:tab/>
      </w:r>
      <w:r>
        <w:tab/>
      </w:r>
      <w:r>
        <w:tab/>
      </w:r>
      <w:r>
        <w:tab/>
      </w:r>
      <w:r>
        <w:tab/>
      </w:r>
      <w:r w:rsidRPr="00F04197">
        <w:t>ITU-R Radio Regulations, Articles, Edition 2016;</w:t>
      </w:r>
    </w:p>
    <w:p w14:paraId="03622B95" w14:textId="77777777" w:rsidR="00D45F45" w:rsidRPr="00D45F45" w:rsidRDefault="00D45F45" w:rsidP="00D45F45">
      <w:pPr>
        <w:pStyle w:val="EX"/>
      </w:pPr>
      <w:r w:rsidRPr="00D45F45">
        <w:t>[4]</w:t>
      </w:r>
      <w:r w:rsidRPr="00D45F45">
        <w:tab/>
      </w:r>
      <w:r w:rsidRPr="00D45F45">
        <w:tab/>
        <w:t>FCC ONLINE TABLE OF FREQUENCY ALLOCATIONS, 47 C.F.R. § 2.106, December 13, 2017;</w:t>
      </w:r>
    </w:p>
    <w:p w14:paraId="682EA541" w14:textId="77777777" w:rsidR="00D45F45" w:rsidRPr="00D45F45" w:rsidRDefault="00D45F45" w:rsidP="00D45F45">
      <w:pPr>
        <w:pStyle w:val="EX"/>
      </w:pPr>
      <w:r w:rsidRPr="00D45F45">
        <w:t>[5]</w:t>
      </w:r>
      <w:r w:rsidRPr="00D45F45">
        <w:tab/>
        <w:t>FCC 17-104, Notice of Inquiry, “Expanding Flexible Use in Mid-Band Spectrum Between 3.7 and 24 GHz”;</w:t>
      </w:r>
    </w:p>
    <w:p w14:paraId="60869C4E" w14:textId="77777777" w:rsidR="00D45F45" w:rsidRPr="00D45F45" w:rsidRDefault="00D45F45" w:rsidP="00D45F45">
      <w:pPr>
        <w:pStyle w:val="EX"/>
      </w:pPr>
      <w:r w:rsidRPr="00D45F45">
        <w:t>[6]</w:t>
      </w:r>
      <w:r w:rsidRPr="00D45F45">
        <w:tab/>
        <w:t xml:space="preserve">Comments of IEEE 802, in GN Docket No. 17-183; </w:t>
      </w:r>
    </w:p>
    <w:p w14:paraId="2727598B" w14:textId="77777777" w:rsidR="00D45F45" w:rsidRPr="00D45F45" w:rsidRDefault="00D45F45" w:rsidP="00D45F45">
      <w:pPr>
        <w:pStyle w:val="EX"/>
      </w:pPr>
      <w:r w:rsidRPr="00D45F45">
        <w:t>[7]</w:t>
      </w:r>
      <w:r w:rsidRPr="00D45F45">
        <w:tab/>
        <w:t>APPLE INC., BROADCOM LIMITED,,CISCO SYSTEMS, INC., FACEBOOK, INC., GOOGLE LLC, HEWLETT PACKARD ENTERPRISE, INTEL CORPORATION,MEDIATEK INC., MICROSOFT CORPORATION, and QUALCOMM INCORPORATED, in GN Docket No. 17-183;</w:t>
      </w:r>
    </w:p>
    <w:p w14:paraId="2BA2F0FB" w14:textId="77777777" w:rsidR="00D45F45" w:rsidRPr="00D45F45" w:rsidRDefault="00D45F45" w:rsidP="00D45F45">
      <w:pPr>
        <w:pStyle w:val="EX"/>
      </w:pPr>
      <w:r w:rsidRPr="00D45F45">
        <w:t xml:space="preserve">[8] </w:t>
      </w:r>
      <w:r w:rsidRPr="00D45F45">
        <w:tab/>
        <w:t>Reply Comments of the Wireless Internet Service Providers Association, in GN Docket No. 17-183;</w:t>
      </w:r>
    </w:p>
    <w:p w14:paraId="25038B9A" w14:textId="77777777" w:rsidR="00D45F45" w:rsidRPr="00D45F45" w:rsidRDefault="00D45F45" w:rsidP="00D45F45">
      <w:pPr>
        <w:pStyle w:val="EX"/>
      </w:pPr>
      <w:r w:rsidRPr="00D45F45">
        <w:t>[9]</w:t>
      </w:r>
      <w:r w:rsidRPr="00D45F45">
        <w:tab/>
        <w:t xml:space="preserve">Comments of Ericsson, in GN Docket No. 17-183; </w:t>
      </w:r>
    </w:p>
    <w:p w14:paraId="140F5230" w14:textId="77777777" w:rsidR="00D45F45" w:rsidRPr="00D45F45" w:rsidRDefault="00D45F45" w:rsidP="00D45F45">
      <w:pPr>
        <w:pStyle w:val="EX"/>
      </w:pPr>
      <w:r w:rsidRPr="00D45F45">
        <w:t>[10]</w:t>
      </w:r>
      <w:r w:rsidRPr="00D45F45">
        <w:tab/>
        <w:t>Comments of T-Mobile USA, in GN Docket No. 17-183;</w:t>
      </w:r>
    </w:p>
    <w:p w14:paraId="2AD0BA9B" w14:textId="77777777" w:rsidR="00D45F45" w:rsidRPr="00D45F45" w:rsidRDefault="00D45F45" w:rsidP="00D45F45">
      <w:pPr>
        <w:pStyle w:val="EX"/>
      </w:pPr>
      <w:r w:rsidRPr="00D45F45">
        <w:t>[11]</w:t>
      </w:r>
      <w:r w:rsidRPr="00D45F45">
        <w:tab/>
        <w:t>Comments of Verizon, in GN Docket No. 17-183;</w:t>
      </w:r>
    </w:p>
    <w:p w14:paraId="24938482" w14:textId="77777777" w:rsidR="00D45F45" w:rsidRPr="00D45F45" w:rsidRDefault="00D45F45" w:rsidP="00D45F45">
      <w:pPr>
        <w:pStyle w:val="EX"/>
      </w:pPr>
      <w:r w:rsidRPr="00D45F45">
        <w:t>[12]</w:t>
      </w:r>
      <w:r w:rsidRPr="00D45F45">
        <w:tab/>
        <w:t>Reply Comments of the Satellite Indust</w:t>
      </w:r>
      <w:r w:rsidR="003F4239">
        <w:t>r</w:t>
      </w:r>
      <w:r w:rsidRPr="00D45F45">
        <w:t>y Association, in GN Docket No. 17-183;</w:t>
      </w:r>
    </w:p>
    <w:p w14:paraId="4A4F2B8B" w14:textId="77777777" w:rsidR="00D45F45" w:rsidRPr="00D45F45" w:rsidRDefault="00D45F45" w:rsidP="00D45F45">
      <w:pPr>
        <w:pStyle w:val="EX"/>
      </w:pPr>
      <w:r w:rsidRPr="00D45F45">
        <w:t>[13]</w:t>
      </w:r>
      <w:r w:rsidRPr="00D45F45">
        <w:tab/>
        <w:t>Reply Comments of the Fixed Wireless Communications Coalition, in GN Docket No. 17-183;</w:t>
      </w:r>
    </w:p>
    <w:p w14:paraId="5A4655CD" w14:textId="77777777" w:rsidR="00D45F45" w:rsidRPr="00D45F45" w:rsidRDefault="00D45F45" w:rsidP="00D45F45">
      <w:pPr>
        <w:pStyle w:val="EX"/>
      </w:pPr>
      <w:r w:rsidRPr="00D45F45">
        <w:t>[14]</w:t>
      </w:r>
      <w:r w:rsidRPr="00D45F45">
        <w:tab/>
        <w:t>Comments of Dynamic Spectrum Alliance, in GN Docket No. 17-183;</w:t>
      </w:r>
    </w:p>
    <w:p w14:paraId="57567F4D" w14:textId="77777777" w:rsidR="00D45F45" w:rsidRPr="00D45F45" w:rsidRDefault="00D45F45" w:rsidP="00D45F45">
      <w:pPr>
        <w:pStyle w:val="EX"/>
      </w:pPr>
      <w:r w:rsidRPr="00D45F45">
        <w:t>[15]</w:t>
      </w:r>
      <w:r w:rsidRPr="00D45F45">
        <w:tab/>
        <w:t xml:space="preserve">Comments of the National Spectrum Management Association, in GN Docket No. 17-183;  </w:t>
      </w:r>
    </w:p>
    <w:p w14:paraId="2C5E810B" w14:textId="77777777" w:rsidR="00D45F45" w:rsidRPr="00D45F45" w:rsidRDefault="00D45F45" w:rsidP="00D45F45">
      <w:pPr>
        <w:pStyle w:val="EX"/>
      </w:pPr>
      <w:r w:rsidRPr="00D45F45">
        <w:t>[16]</w:t>
      </w:r>
      <w:r w:rsidRPr="00D45F45">
        <w:tab/>
      </w:r>
      <w:r w:rsidRPr="00D45F45">
        <w:rPr>
          <w:rFonts w:hint="eastAsia"/>
        </w:rPr>
        <w:t xml:space="preserve">Comments of </w:t>
      </w:r>
      <w:r w:rsidRPr="00D45F45">
        <w:t>CTIA, in GN Docket No. 17-183;</w:t>
      </w:r>
    </w:p>
    <w:p w14:paraId="40895531" w14:textId="77777777" w:rsidR="00D45F45" w:rsidRPr="00D45F45" w:rsidRDefault="00D45F45" w:rsidP="00D45F45">
      <w:pPr>
        <w:pStyle w:val="EX"/>
      </w:pPr>
      <w:r w:rsidRPr="00D45F45">
        <w:t>[17]</w:t>
      </w:r>
      <w:r w:rsidRPr="00D45F45">
        <w:tab/>
        <w:t>Reply Comments of Cisco Systems, Inc., in GN Docket No. 17-183;</w:t>
      </w:r>
    </w:p>
    <w:p w14:paraId="6F961C9A" w14:textId="77777777" w:rsidR="00D45F45" w:rsidRPr="00D45F45" w:rsidRDefault="00D45F45" w:rsidP="00D45F45">
      <w:pPr>
        <w:pStyle w:val="EX"/>
      </w:pPr>
      <w:r w:rsidRPr="00D45F45">
        <w:t xml:space="preserve">[18] </w:t>
      </w:r>
      <w:r w:rsidRPr="00D45F45">
        <w:tab/>
        <w:t>Reply Comments of WI-FI Alliance, in GN Docket No. 17-183;</w:t>
      </w:r>
    </w:p>
    <w:p w14:paraId="6CD43E0C" w14:textId="77777777" w:rsidR="00D45F45" w:rsidRDefault="00D45F45" w:rsidP="00D45F45">
      <w:pPr>
        <w:pStyle w:val="EX"/>
      </w:pPr>
      <w:r w:rsidRPr="00D45F45">
        <w:t>[19]</w:t>
      </w:r>
      <w:r w:rsidRPr="00D45F45">
        <w:tab/>
        <w:t>PART 15 - Radio Frequency Devices, Title 47 of electronic Code of Federal Regulations;</w:t>
      </w:r>
    </w:p>
    <w:p w14:paraId="255D472D" w14:textId="77777777" w:rsidR="00D10B20" w:rsidRPr="00081800" w:rsidRDefault="00D10B20" w:rsidP="00081800">
      <w:pPr>
        <w:pStyle w:val="EX"/>
      </w:pPr>
      <w:r w:rsidRPr="00081800">
        <w:lastRenderedPageBreak/>
        <w:t>[20]</w:t>
      </w:r>
      <w:r w:rsidRPr="00081800">
        <w:tab/>
        <w:t>The European Table of Frequency Allocations and applications in the frequency range 8.3 kHz and 3000 GHz (ECA Table), October 2017;</w:t>
      </w:r>
    </w:p>
    <w:p w14:paraId="068043B8" w14:textId="77777777" w:rsidR="00D10B20" w:rsidRPr="00081800" w:rsidRDefault="00D10B20" w:rsidP="00081800">
      <w:pPr>
        <w:pStyle w:val="EX"/>
      </w:pPr>
      <w:r w:rsidRPr="00081800">
        <w:t>[21]</w:t>
      </w:r>
      <w:r w:rsidRPr="00081800">
        <w:tab/>
        <w:t>RSCOM17-53rev1- Mandate to CEPT to study and identi</w:t>
      </w:r>
      <w:r w:rsidR="003F4239" w:rsidRPr="00081800">
        <w:t>f</w:t>
      </w:r>
      <w:r w:rsidRPr="00081800">
        <w:t xml:space="preserve">y harmonised compatibility and sharing conditions for wireless access systems including radio local area networks in the band 5925-6425 MHz for the provision of wireless broadband services. </w:t>
      </w:r>
    </w:p>
    <w:p w14:paraId="01B2B06E" w14:textId="77777777" w:rsidR="00D10B20" w:rsidRPr="00081800" w:rsidRDefault="00D10B20" w:rsidP="00081800">
      <w:pPr>
        <w:pStyle w:val="EX"/>
      </w:pPr>
      <w:r w:rsidRPr="00081800">
        <w:t>[22]</w:t>
      </w:r>
      <w:r w:rsidRPr="00081800">
        <w:tab/>
        <w:t>ETSI TR 103 524 System Reference document (SRdoc), “Wireless Access Systems including Radio Local Area Networks (WAS/RLANs) in the band 5 925 MHz to 6 725 MHz</w:t>
      </w:r>
      <w:r w:rsidR="00BF6100" w:rsidRPr="00081800">
        <w:t>”</w:t>
      </w:r>
      <w:r w:rsidR="00BF6100">
        <w:t>,</w:t>
      </w:r>
      <w:r w:rsidR="00ED2009">
        <w:t xml:space="preserve"> </w:t>
      </w:r>
      <w:r w:rsidR="00BF6100">
        <w:t>v1.1.1, October 2018</w:t>
      </w:r>
    </w:p>
    <w:p w14:paraId="3F27237C" w14:textId="77777777" w:rsidR="00D10B20" w:rsidRPr="00081800" w:rsidRDefault="00D10B20" w:rsidP="00081800">
      <w:pPr>
        <w:pStyle w:val="EX"/>
      </w:pPr>
      <w:r w:rsidRPr="00081800">
        <w:t>[23]</w:t>
      </w:r>
      <w:r w:rsidRPr="00081800">
        <w:tab/>
        <w:t>CEPT/ERC/REC 74-01: “Unwanted Emissions in the Spurious Domain”;</w:t>
      </w:r>
    </w:p>
    <w:p w14:paraId="5B891660" w14:textId="77777777" w:rsidR="00D10B20" w:rsidRDefault="00D10B20" w:rsidP="00081800">
      <w:pPr>
        <w:pStyle w:val="EX"/>
      </w:pPr>
      <w:r w:rsidRPr="00081800">
        <w:t>[24]</w:t>
      </w:r>
      <w:r w:rsidRPr="00081800">
        <w:tab/>
        <w:t>ECC Report</w:t>
      </w:r>
      <w:r w:rsidR="00BF6100">
        <w:t xml:space="preserve"> </w:t>
      </w:r>
      <w:r w:rsidR="00835974">
        <w:t>302</w:t>
      </w:r>
      <w:r w:rsidRPr="00081800">
        <w:t xml:space="preserve">, </w:t>
      </w:r>
      <w:r w:rsidR="00BF6100" w:rsidRPr="00081800">
        <w:t>“</w:t>
      </w:r>
      <w:r w:rsidR="00BF6100" w:rsidRPr="00EC7B05">
        <w:t>Sharing and compatibility studies related to Wireless Access Systems including Radio Local Area Networks (WAS/RLAN) in the frequency band 5925-6425 MHz</w:t>
      </w:r>
      <w:r w:rsidRPr="00081800">
        <w:t xml:space="preserve">, </w:t>
      </w:r>
      <w:r w:rsidR="00BF6100">
        <w:t>May 2019</w:t>
      </w:r>
      <w:r w:rsidRPr="00081800">
        <w:t>.</w:t>
      </w:r>
    </w:p>
    <w:p w14:paraId="352C58E9" w14:textId="77777777" w:rsidR="003F3244" w:rsidRDefault="003F3244" w:rsidP="003F3244">
      <w:pPr>
        <w:pStyle w:val="EX"/>
      </w:pPr>
      <w:r>
        <w:t>[25</w:t>
      </w:r>
      <w:r w:rsidRPr="00081800">
        <w:t>]</w:t>
      </w:r>
      <w:r w:rsidRPr="00081800">
        <w:tab/>
      </w:r>
      <w:r>
        <w:t>FCC Notice of Proposed Rulemaking. FCC 18-147. October 24, 2018</w:t>
      </w:r>
    </w:p>
    <w:p w14:paraId="015BBC0A" w14:textId="77777777" w:rsidR="007E2FEA" w:rsidRDefault="007E2FEA" w:rsidP="007E2FEA">
      <w:pPr>
        <w:pStyle w:val="EX"/>
      </w:pPr>
      <w:r>
        <w:t>[26</w:t>
      </w:r>
      <w:r w:rsidRPr="00081800">
        <w:t>]</w:t>
      </w:r>
      <w:r w:rsidRPr="00081800">
        <w:tab/>
      </w:r>
      <w:r w:rsidR="005B7302">
        <w:t xml:space="preserve">ETSI </w:t>
      </w:r>
      <w:r w:rsidRPr="007E2FEA">
        <w:t>TR 103</w:t>
      </w:r>
      <w:r>
        <w:t> </w:t>
      </w:r>
      <w:r w:rsidR="00931171">
        <w:t>6</w:t>
      </w:r>
      <w:r w:rsidRPr="007E2FEA">
        <w:t>1</w:t>
      </w:r>
      <w:r w:rsidR="00931171">
        <w:t>2</w:t>
      </w:r>
      <w:r w:rsidRPr="007E2FEA">
        <w:t xml:space="preserve">, </w:t>
      </w:r>
      <w:r w:rsidR="00BF6100">
        <w:t>"</w:t>
      </w:r>
      <w:r w:rsidR="00BF6100" w:rsidRPr="007A5007">
        <w:t>IMT cellular networks; Mobile/Fixed Communication Network (MFCN) in the frequency range 6 425 - 7 125 MHz</w:t>
      </w:r>
      <w:r w:rsidR="00BF6100">
        <w:t>", v1.1.1, December 2019</w:t>
      </w:r>
    </w:p>
    <w:p w14:paraId="3749737F" w14:textId="77777777" w:rsidR="007E2FEA" w:rsidRDefault="007E2FEA" w:rsidP="007E2FEA">
      <w:pPr>
        <w:pStyle w:val="EX"/>
      </w:pPr>
      <w:r>
        <w:t>[27</w:t>
      </w:r>
      <w:r w:rsidRPr="00081800">
        <w:t>]</w:t>
      </w:r>
      <w:r w:rsidRPr="00081800">
        <w:tab/>
      </w:r>
      <w:r w:rsidR="005B7302">
        <w:t xml:space="preserve">ETSI </w:t>
      </w:r>
      <w:r w:rsidR="00931171" w:rsidRPr="007E2FEA">
        <w:t>TR 103</w:t>
      </w:r>
      <w:r w:rsidR="00931171">
        <w:t> </w:t>
      </w:r>
      <w:r w:rsidR="00931171" w:rsidRPr="007E2FEA">
        <w:t xml:space="preserve">631, </w:t>
      </w:r>
      <w:r w:rsidR="00BF6100">
        <w:t>"</w:t>
      </w:r>
      <w:r w:rsidR="00BF6100" w:rsidRPr="007A5007">
        <w:t>Wireless Access Systems including Radio Local Area Networks (WAS/RLANs) in the band 6 725 MHz to 7 125 MHz</w:t>
      </w:r>
      <w:r w:rsidR="00BF6100">
        <w:t>", v1.1.1, March 2019</w:t>
      </w:r>
    </w:p>
    <w:p w14:paraId="17E09AE5" w14:textId="77777777" w:rsidR="00374800" w:rsidRDefault="00374800" w:rsidP="00374800">
      <w:pPr>
        <w:pStyle w:val="EX"/>
      </w:pPr>
      <w:r>
        <w:t>[28]</w:t>
      </w:r>
      <w:r>
        <w:tab/>
        <w:t>ECC Report 302, “Sharing and compatibility studies related to Wireless Access Systems including Radio Local Area Networks (WAS/RLAN) in the frequency band 5925-6425 MHz”</w:t>
      </w:r>
    </w:p>
    <w:p w14:paraId="1EA2F446" w14:textId="77777777" w:rsidR="00374800" w:rsidRDefault="00374800" w:rsidP="00374800">
      <w:pPr>
        <w:pStyle w:val="EX"/>
      </w:pPr>
      <w:r>
        <w:t>[29]</w:t>
      </w:r>
      <w:r>
        <w:tab/>
      </w:r>
      <w:bookmarkStart w:id="7" w:name="_Ref10148328"/>
      <w:r w:rsidRPr="00551200">
        <w:t>CCSA-TC5-WG8-2019-003 Project Proposal on the feasibility study of IMT system using 5925-7125MHz frequency band</w:t>
      </w:r>
      <w:r>
        <w:t xml:space="preserve">, </w:t>
      </w:r>
      <w:hyperlink r:id="rId11" w:history="1">
        <w:r w:rsidR="00285B9C" w:rsidRPr="00EE2F72">
          <w:rPr>
            <w:rStyle w:val="Hyperlink"/>
          </w:rPr>
          <w:t>http://www.ccsa.org.cn/tc/meeting.php?meeting_id=6243#</w:t>
        </w:r>
      </w:hyperlink>
      <w:bookmarkEnd w:id="7"/>
    </w:p>
    <w:p w14:paraId="6C81D3EE" w14:textId="77777777" w:rsidR="00285B9C" w:rsidRDefault="00285B9C" w:rsidP="00285B9C">
      <w:pPr>
        <w:pStyle w:val="EX"/>
      </w:pPr>
      <w:r>
        <w:t>[30]</w:t>
      </w:r>
      <w:r>
        <w:tab/>
        <w:t xml:space="preserve">World Radiocommunication Conference 2019 (WRC-19) Provisional Final Acts, ITU-R </w:t>
      </w:r>
      <w:hyperlink r:id="rId12" w:history="1">
        <w:r w:rsidRPr="00C47E16">
          <w:rPr>
            <w:rStyle w:val="Hyperlink"/>
          </w:rPr>
          <w:t>https://www.itu.int/dms_pub/itu-r/opb/act/R-ACT-WRC.13-2019-PDF-E.pdf</w:t>
        </w:r>
      </w:hyperlink>
    </w:p>
    <w:p w14:paraId="4BAC3BA2" w14:textId="77777777" w:rsidR="00285B9C" w:rsidRDefault="0077418B" w:rsidP="0077418B">
      <w:pPr>
        <w:pStyle w:val="EX"/>
        <w:ind w:left="0" w:firstLine="284"/>
      </w:pPr>
      <w:r>
        <w:t>[31]</w:t>
      </w:r>
      <w:r>
        <w:tab/>
      </w:r>
      <w:r>
        <w:tab/>
      </w:r>
      <w:r>
        <w:tab/>
      </w:r>
      <w:r>
        <w:tab/>
      </w:r>
      <w:r w:rsidRPr="00AF567F">
        <w:t>R</w:t>
      </w:r>
      <w:r>
        <w:t>eport and order and further notice of proposed rulemaking</w:t>
      </w:r>
      <w:r w:rsidRPr="00920A73">
        <w:rPr>
          <w:rFonts w:ascii="Arial" w:hAnsi="Arial"/>
          <w:lang w:eastAsia="zh-CN"/>
        </w:rPr>
        <w:t xml:space="preserve">, </w:t>
      </w:r>
      <w:r w:rsidRPr="00C5062D">
        <w:t>FCC 20-51</w:t>
      </w:r>
    </w:p>
    <w:p w14:paraId="29789E87" w14:textId="77777777" w:rsidR="005B7302" w:rsidRDefault="005B7302" w:rsidP="005B7302">
      <w:pPr>
        <w:pStyle w:val="EX"/>
        <w:ind w:left="1704" w:hanging="1420"/>
      </w:pPr>
      <w:r>
        <w:t>[32]</w:t>
      </w:r>
      <w:r>
        <w:tab/>
      </w:r>
      <w:r w:rsidRPr="00D33A31">
        <w:t>ECC Report</w:t>
      </w:r>
      <w:r w:rsidRPr="009C02F9">
        <w:t xml:space="preserve"> </w:t>
      </w:r>
      <w:r w:rsidR="00BF6100">
        <w:t>316</w:t>
      </w:r>
      <w:r>
        <w:rPr>
          <w:rFonts w:ascii="Arial" w:hAnsi="Arial"/>
          <w:lang w:eastAsia="zh-CN"/>
        </w:rPr>
        <w:t>, “</w:t>
      </w:r>
      <w:r>
        <w:t>Sharing studies assessing short-term interference from Wireless Access Systems including Radio Local Area Networks (WAS/RLAN) into Fixed Service in the frequency band 5925-6425 MHz”, 21 May 2020</w:t>
      </w:r>
    </w:p>
    <w:p w14:paraId="1366715F" w14:textId="77777777" w:rsidR="005B7302" w:rsidRDefault="005B7302" w:rsidP="005B7302">
      <w:pPr>
        <w:pStyle w:val="EX"/>
        <w:ind w:left="1704" w:hanging="1420"/>
      </w:pPr>
      <w:r>
        <w:t>[33]</w:t>
      </w:r>
      <w:r>
        <w:tab/>
      </w:r>
      <w:r w:rsidRPr="005B7302">
        <w:t>CEPT Report 075</w:t>
      </w:r>
      <w:r>
        <w:rPr>
          <w:rFonts w:ascii="Arial" w:hAnsi="Arial"/>
          <w:lang w:eastAsia="zh-CN"/>
        </w:rPr>
        <w:t xml:space="preserve">, </w:t>
      </w:r>
      <w:r w:rsidRPr="00AC117F">
        <w:t>“to study feasibility and identify harmonised technical conditions for Wireless Access Systems including Radio Local Area Networks in the 5925-6425 MHz band for the provision of wireless broadband services”</w:t>
      </w:r>
      <w:r>
        <w:t xml:space="preserve">; </w:t>
      </w:r>
      <w:r w:rsidRPr="00AC117F">
        <w:t>Report B: Harmonised technical parameters for WAS/RLANs operating on a coexistence basis with appropriate mitigation techniques and/or operational compatibility/coexistence conditions, operating on the basis of a general authorisation.</w:t>
      </w:r>
      <w:r>
        <w:t xml:space="preserve"> </w:t>
      </w:r>
      <w:r w:rsidR="00BF6100">
        <w:t>, November 2020</w:t>
      </w:r>
    </w:p>
    <w:p w14:paraId="5C17F232" w14:textId="77777777" w:rsidR="005B7302" w:rsidRDefault="005B7302" w:rsidP="005B7302">
      <w:pPr>
        <w:pStyle w:val="EX"/>
        <w:ind w:left="1704" w:hanging="1420"/>
      </w:pPr>
      <w:r>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r w:rsidR="00BF6100">
        <w:t>, November 2020</w:t>
      </w:r>
    </w:p>
    <w:p w14:paraId="1DB35A35" w14:textId="77777777" w:rsidR="005B7302" w:rsidRDefault="005B7302" w:rsidP="005B7302">
      <w:pPr>
        <w:pStyle w:val="EX"/>
        <w:ind w:left="1704" w:hanging="1420"/>
      </w:pPr>
      <w:r>
        <w:t>[35]</w:t>
      </w:r>
      <w:r>
        <w:tab/>
      </w:r>
      <w:r w:rsidRPr="005B7302">
        <w:t>ETSI TR 103 524</w:t>
      </w:r>
      <w:r>
        <w:rPr>
          <w:rFonts w:ascii="Arial" w:hAnsi="Arial"/>
          <w:lang w:eastAsia="zh-CN"/>
        </w:rPr>
        <w:t xml:space="preserve">, </w:t>
      </w:r>
      <w:r>
        <w:t>"System Reference document (SRDoc); Wireless access systems including radio local area networks (WAS/RLANs) in the band 5925 MHz to 6725 MHz"</w:t>
      </w:r>
    </w:p>
    <w:p w14:paraId="04986844" w14:textId="77777777" w:rsidR="005B7302" w:rsidRDefault="005B7302" w:rsidP="005B7302">
      <w:pPr>
        <w:pStyle w:val="EX"/>
        <w:ind w:left="1704" w:hanging="1420"/>
      </w:pPr>
      <w:r>
        <w:t>[36]</w:t>
      </w:r>
      <w:r>
        <w:tab/>
      </w:r>
      <w:r w:rsidRPr="005B7302">
        <w:t>EN 303 687</w:t>
      </w:r>
      <w:r>
        <w:rPr>
          <w:rFonts w:ascii="Arial" w:hAnsi="Arial"/>
          <w:lang w:eastAsia="zh-CN"/>
        </w:rPr>
        <w:t>, “</w:t>
      </w:r>
      <w:r>
        <w:t>"6 GHz RLAN Harmonised Standard for access to radio spectrum", Draft</w:t>
      </w:r>
    </w:p>
    <w:p w14:paraId="65E4B757" w14:textId="77777777" w:rsidR="00C5062D" w:rsidRDefault="00C5062D" w:rsidP="00C5062D">
      <w:pPr>
        <w:pStyle w:val="EX"/>
        <w:ind w:left="1704" w:hanging="1420"/>
      </w:pPr>
      <w:r>
        <w:rPr>
          <w:rFonts w:ascii="Arial" w:hAnsi="Arial"/>
          <w:lang w:eastAsia="zh-CN"/>
        </w:rPr>
        <w:t>[</w:t>
      </w:r>
      <w:r w:rsidRPr="000D55FD">
        <w:t>3</w:t>
      </w:r>
      <w:r w:rsidR="005B7302">
        <w:t>7</w:t>
      </w:r>
      <w:r>
        <w:rPr>
          <w:rFonts w:ascii="Arial" w:hAnsi="Arial"/>
          <w:lang w:eastAsia="zh-CN"/>
        </w:rPr>
        <w:t>]</w:t>
      </w:r>
      <w:r>
        <w:rPr>
          <w:rFonts w:ascii="Arial" w:hAnsi="Arial"/>
          <w:lang w:eastAsia="zh-CN"/>
        </w:rPr>
        <w:tab/>
      </w:r>
      <w:r w:rsidRPr="004C3D57">
        <w:t>doc 2.1_LS to 3GPP TSG RAN – ENG (18th meeting of the RCC Commission on Spectrum and</w:t>
      </w:r>
      <w:r>
        <w:t xml:space="preserve"> </w:t>
      </w:r>
      <w:r w:rsidRPr="004C3D57">
        <w:t>Satellite Orbits), [to be updated]</w:t>
      </w:r>
    </w:p>
    <w:p w14:paraId="125A7F1E" w14:textId="5D00D7A4" w:rsidR="00BF6100" w:rsidRDefault="00BF6100" w:rsidP="006B0B2C">
      <w:pPr>
        <w:pStyle w:val="EX"/>
        <w:ind w:left="1704" w:hanging="1420"/>
      </w:pPr>
      <w:r>
        <w:t>[38]</w:t>
      </w:r>
      <w:r>
        <w:tab/>
      </w:r>
      <w:r w:rsidRPr="005B7302">
        <w:t>CEPT Report 07</w:t>
      </w:r>
      <w:r>
        <w:t>3</w:t>
      </w:r>
      <w:r>
        <w:rPr>
          <w:rFonts w:ascii="Arial" w:hAnsi="Arial"/>
          <w:lang w:eastAsia="zh-CN"/>
        </w:rPr>
        <w:t xml:space="preserve">, </w:t>
      </w:r>
      <w:r w:rsidRPr="00A713C4">
        <w:t>“to study feasibility and identify harmonised technical conditions for Wireless Access Systems including Radio Local Area Networks in the 5925-6425 MHz band for the provision of wireless broadband services”</w:t>
      </w:r>
      <w:r>
        <w:t>; Repo</w:t>
      </w:r>
      <w:r w:rsidRPr="00A713C4">
        <w:t xml:space="preserve">rt A: Assessment and study of compatibility and coexistence scenarios </w:t>
      </w:r>
      <w:r>
        <w:t xml:space="preserve">for WAS/RLANs </w:t>
      </w:r>
      <w:r w:rsidRPr="00A713C4">
        <w:t>in the band 5925-6425</w:t>
      </w:r>
      <w:r>
        <w:t xml:space="preserve"> MHz, Approved on 6 March 2020 by ECC.</w:t>
      </w:r>
    </w:p>
    <w:p w14:paraId="045DA3EB" w14:textId="6A762E9B" w:rsidR="000D7F1B" w:rsidRDefault="000D7F1B" w:rsidP="006B0B2C">
      <w:pPr>
        <w:pStyle w:val="EX"/>
        <w:ind w:left="1704" w:hanging="1420"/>
        <w:rPr>
          <w:noProof/>
          <w:color w:val="0070C0"/>
          <w:sz w:val="24"/>
        </w:rPr>
      </w:pPr>
      <w:r>
        <w:t>[3</w:t>
      </w:r>
      <w:r w:rsidR="00B4720A">
        <w:t>9</w:t>
      </w:r>
      <w:r>
        <w:t>]</w:t>
      </w:r>
      <w:r>
        <w:tab/>
      </w:r>
      <w:r w:rsidRPr="00CC7312">
        <w:t>Korea’s Ministry of Science and ICT</w:t>
      </w:r>
      <w:r>
        <w:t>, "</w:t>
      </w:r>
      <w:r w:rsidRPr="00CC7312">
        <w:t>Technical standards for radio equipment for radio stations</w:t>
      </w:r>
      <w:r>
        <w:t xml:space="preserve">", URL: </w:t>
      </w:r>
      <w:r w:rsidRPr="00CC7312">
        <w:t>https://www.law.go.kr/admRulLsInfoP.do?admRulSeq=2100000196974</w:t>
      </w:r>
    </w:p>
    <w:p w14:paraId="34CB54B3" w14:textId="77777777" w:rsidR="00BF6100" w:rsidRDefault="00BF6100" w:rsidP="00C5062D">
      <w:pPr>
        <w:pStyle w:val="EX"/>
        <w:ind w:left="1704" w:hanging="1420"/>
      </w:pPr>
    </w:p>
    <w:p w14:paraId="777D36B5" w14:textId="77777777" w:rsidR="003F3244" w:rsidRPr="00081800" w:rsidRDefault="003F3244" w:rsidP="00081800">
      <w:pPr>
        <w:pStyle w:val="EX"/>
      </w:pPr>
    </w:p>
    <w:p w14:paraId="19A8BC3C" w14:textId="77777777" w:rsidR="00F04197" w:rsidRDefault="00F04197" w:rsidP="00081800">
      <w:pPr>
        <w:pStyle w:val="EX"/>
        <w:ind w:left="0" w:firstLine="0"/>
      </w:pPr>
    </w:p>
    <w:p w14:paraId="794A14A6" w14:textId="77777777" w:rsidR="00E8629F" w:rsidRPr="00235394" w:rsidRDefault="00E8629F" w:rsidP="00055158">
      <w:pPr>
        <w:pStyle w:val="Heading1"/>
      </w:pPr>
      <w:bookmarkStart w:id="8" w:name="_Toc509398919"/>
      <w:r w:rsidRPr="00235394">
        <w:t>3</w:t>
      </w:r>
      <w:r w:rsidRPr="00235394">
        <w:tab/>
      </w:r>
      <w:r w:rsidR="00367724" w:rsidRPr="00235394">
        <w:t>Definitions, symbols and abbreviations</w:t>
      </w:r>
      <w:bookmarkEnd w:id="8"/>
    </w:p>
    <w:p w14:paraId="2A070FC1" w14:textId="77777777" w:rsidR="00E8629F" w:rsidRPr="00235394" w:rsidRDefault="00E8629F">
      <w:pPr>
        <w:pStyle w:val="Heading2"/>
      </w:pPr>
      <w:bookmarkStart w:id="9" w:name="_Toc509398920"/>
      <w:r w:rsidRPr="00235394">
        <w:t>3.1</w:t>
      </w:r>
      <w:r w:rsidRPr="00235394">
        <w:tab/>
        <w:t>Definitions</w:t>
      </w:r>
      <w:bookmarkEnd w:id="9"/>
    </w:p>
    <w:p w14:paraId="6BF424DF" w14:textId="77777777" w:rsidR="00E8629F" w:rsidRPr="00235394" w:rsidRDefault="00E8629F">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00212373">
        <w:t xml:space="preserve">3GPP </w:t>
      </w:r>
      <w:bookmarkEnd w:id="10"/>
      <w:bookmarkEnd w:id="11"/>
      <w:bookmarkEnd w:id="12"/>
      <w:bookmarkEnd w:id="13"/>
      <w:bookmarkEnd w:id="1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0375CFA" w14:textId="77777777"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14:paraId="36F68DE8" w14:textId="77777777" w:rsidR="00E8629F" w:rsidRPr="00235394" w:rsidRDefault="00E8629F">
      <w:pPr>
        <w:pStyle w:val="Guidance"/>
      </w:pPr>
      <w:r w:rsidRPr="00235394">
        <w:rPr>
          <w:b/>
        </w:rPr>
        <w:t>&lt;defined term&gt;:</w:t>
      </w:r>
      <w:r w:rsidRPr="00235394">
        <w:t xml:space="preserve"> &lt;definition&gt;.</w:t>
      </w:r>
    </w:p>
    <w:p w14:paraId="2BAEC1C4" w14:textId="77777777" w:rsidR="00E8629F" w:rsidRPr="00235394" w:rsidRDefault="00E8629F">
      <w:pPr>
        <w:pStyle w:val="Heading2"/>
      </w:pPr>
      <w:bookmarkStart w:id="15" w:name="_Toc509398921"/>
      <w:r w:rsidRPr="00235394">
        <w:t>3.2</w:t>
      </w:r>
      <w:r w:rsidRPr="00235394">
        <w:tab/>
        <w:t>Symbols</w:t>
      </w:r>
      <w:bookmarkEnd w:id="15"/>
    </w:p>
    <w:p w14:paraId="6A4C56CA" w14:textId="77777777" w:rsidR="00E8629F" w:rsidRPr="00235394" w:rsidRDefault="00E8629F">
      <w:pPr>
        <w:keepNext/>
      </w:pPr>
      <w:r w:rsidRPr="00235394">
        <w:t>For the purposes of the present document, the following symbols apply:</w:t>
      </w:r>
    </w:p>
    <w:p w14:paraId="0DAA7461" w14:textId="77777777" w:rsidR="00E8629F" w:rsidRPr="00235394" w:rsidRDefault="00E8629F">
      <w:pPr>
        <w:pStyle w:val="Guidance"/>
      </w:pPr>
      <w:r w:rsidRPr="00235394">
        <w:t>Symbol format (EW)</w:t>
      </w:r>
    </w:p>
    <w:p w14:paraId="5F3F5D6A" w14:textId="77777777" w:rsidR="00E8629F" w:rsidRPr="00235394" w:rsidRDefault="00E8629F">
      <w:pPr>
        <w:pStyle w:val="EW"/>
      </w:pPr>
      <w:r w:rsidRPr="00235394">
        <w:t>&lt;symbol&gt;</w:t>
      </w:r>
      <w:r w:rsidRPr="00235394">
        <w:tab/>
        <w:t>&lt;Explanation&gt;</w:t>
      </w:r>
    </w:p>
    <w:p w14:paraId="1CEFA3D8" w14:textId="77777777" w:rsidR="00E8629F" w:rsidRPr="00235394" w:rsidRDefault="00E8629F">
      <w:pPr>
        <w:pStyle w:val="EW"/>
      </w:pPr>
    </w:p>
    <w:p w14:paraId="306D645F" w14:textId="77777777" w:rsidR="00E8629F" w:rsidRPr="00235394" w:rsidRDefault="00E8629F">
      <w:pPr>
        <w:pStyle w:val="Heading2"/>
      </w:pPr>
      <w:bookmarkStart w:id="16" w:name="_Toc509398922"/>
      <w:r w:rsidRPr="00235394">
        <w:t>3.3</w:t>
      </w:r>
      <w:r w:rsidRPr="00235394">
        <w:tab/>
        <w:t>Abbreviations</w:t>
      </w:r>
      <w:bookmarkEnd w:id="16"/>
    </w:p>
    <w:p w14:paraId="6FB04E40" w14:textId="77777777" w:rsidR="00E8629F"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59B6E0DD" w14:textId="77777777" w:rsidR="00FB4E36" w:rsidRPr="00981A0D" w:rsidRDefault="00FB4E36" w:rsidP="00981A0D">
      <w:pPr>
        <w:pStyle w:val="EW"/>
        <w:overflowPunct w:val="0"/>
        <w:autoSpaceDE w:val="0"/>
        <w:autoSpaceDN w:val="0"/>
        <w:adjustRightInd w:val="0"/>
        <w:textAlignment w:val="baseline"/>
      </w:pPr>
      <w:r w:rsidRPr="00981A0D">
        <w:t>BAS</w:t>
      </w:r>
      <w:r w:rsidRPr="00981A0D">
        <w:tab/>
      </w:r>
      <w:r w:rsidRPr="00981A0D">
        <w:tab/>
        <w:t>Broadcast Auxiliary Service</w:t>
      </w:r>
    </w:p>
    <w:p w14:paraId="57DD629D" w14:textId="77777777" w:rsidR="00FB4E36" w:rsidRDefault="00FB4E36" w:rsidP="00981A0D">
      <w:pPr>
        <w:pStyle w:val="EW"/>
        <w:overflowPunct w:val="0"/>
        <w:autoSpaceDE w:val="0"/>
        <w:autoSpaceDN w:val="0"/>
        <w:adjustRightInd w:val="0"/>
        <w:textAlignment w:val="baseline"/>
      </w:pPr>
      <w:r w:rsidRPr="00981A0D">
        <w:t>CARS</w:t>
      </w:r>
      <w:r w:rsidRPr="00981A0D">
        <w:tab/>
      </w:r>
      <w:r w:rsidRPr="00981A0D">
        <w:tab/>
        <w:t>Cable Television Relay Service</w:t>
      </w:r>
    </w:p>
    <w:p w14:paraId="631D0330" w14:textId="77777777" w:rsidR="00374800" w:rsidRPr="00981A0D" w:rsidRDefault="00374800" w:rsidP="00374800">
      <w:pPr>
        <w:pStyle w:val="EW"/>
        <w:overflowPunct w:val="0"/>
        <w:autoSpaceDE w:val="0"/>
        <w:autoSpaceDN w:val="0"/>
        <w:adjustRightInd w:val="0"/>
        <w:textAlignment w:val="baseline"/>
      </w:pPr>
      <w:r>
        <w:t>CBTC</w:t>
      </w:r>
      <w:r>
        <w:tab/>
      </w:r>
      <w:r w:rsidRPr="00716D73">
        <w:t>Communication-based Train Control systems</w:t>
      </w:r>
    </w:p>
    <w:p w14:paraId="6B1046B0" w14:textId="77777777" w:rsidR="00FB4E36" w:rsidRPr="00981A0D" w:rsidRDefault="00FB4E36" w:rsidP="00981A0D">
      <w:pPr>
        <w:pStyle w:val="EW"/>
        <w:overflowPunct w:val="0"/>
        <w:autoSpaceDE w:val="0"/>
        <w:autoSpaceDN w:val="0"/>
        <w:adjustRightInd w:val="0"/>
        <w:textAlignment w:val="baseline"/>
      </w:pPr>
      <w:r w:rsidRPr="00981A0D">
        <w:t>CEPT</w:t>
      </w:r>
      <w:r w:rsidRPr="00981A0D">
        <w:tab/>
      </w:r>
      <w:r w:rsidRPr="00981A0D">
        <w:tab/>
        <w:t xml:space="preserve">European Conference of Postal and Telecommunications </w:t>
      </w:r>
    </w:p>
    <w:p w14:paraId="6A74D09C" w14:textId="77777777" w:rsidR="00FB4E36" w:rsidRPr="00981A0D" w:rsidRDefault="00FB4E36" w:rsidP="00981A0D">
      <w:pPr>
        <w:pStyle w:val="EW"/>
        <w:overflowPunct w:val="0"/>
        <w:autoSpaceDE w:val="0"/>
        <w:autoSpaceDN w:val="0"/>
        <w:adjustRightInd w:val="0"/>
        <w:textAlignment w:val="baseline"/>
      </w:pPr>
      <w:r w:rsidRPr="00981A0D">
        <w:t>DA2GC</w:t>
      </w:r>
      <w:r w:rsidRPr="00981A0D">
        <w:tab/>
        <w:t>Direct Air-to-Ground Communications</w:t>
      </w:r>
    </w:p>
    <w:p w14:paraId="1E73E87C" w14:textId="77777777" w:rsidR="00FB4E36" w:rsidRPr="00981A0D" w:rsidRDefault="00FB4E36" w:rsidP="00981A0D">
      <w:pPr>
        <w:pStyle w:val="EW"/>
        <w:overflowPunct w:val="0"/>
        <w:autoSpaceDE w:val="0"/>
        <w:autoSpaceDN w:val="0"/>
        <w:adjustRightInd w:val="0"/>
        <w:textAlignment w:val="baseline"/>
      </w:pPr>
      <w:r w:rsidRPr="00981A0D">
        <w:t>EC</w:t>
      </w:r>
      <w:r w:rsidRPr="00981A0D">
        <w:tab/>
      </w:r>
      <w:r w:rsidRPr="00981A0D">
        <w:tab/>
        <w:t>European Commission</w:t>
      </w:r>
    </w:p>
    <w:p w14:paraId="5FAAA188" w14:textId="77777777" w:rsidR="00FB4E36" w:rsidRPr="00981A0D" w:rsidRDefault="00FB4E36" w:rsidP="00981A0D">
      <w:pPr>
        <w:pStyle w:val="EW"/>
        <w:overflowPunct w:val="0"/>
        <w:autoSpaceDE w:val="0"/>
        <w:autoSpaceDN w:val="0"/>
        <w:adjustRightInd w:val="0"/>
        <w:textAlignment w:val="baseline"/>
      </w:pPr>
      <w:r w:rsidRPr="00981A0D">
        <w:t>ECC</w:t>
      </w:r>
      <w:r w:rsidRPr="00981A0D">
        <w:tab/>
      </w:r>
      <w:r w:rsidRPr="00981A0D">
        <w:tab/>
        <w:t>European Electronic Communications Committee</w:t>
      </w:r>
    </w:p>
    <w:p w14:paraId="3003B8FF" w14:textId="77777777" w:rsidR="00FB4E36" w:rsidRPr="00981A0D" w:rsidRDefault="00FB4E36" w:rsidP="00981A0D">
      <w:pPr>
        <w:pStyle w:val="EW"/>
        <w:overflowPunct w:val="0"/>
        <w:autoSpaceDE w:val="0"/>
        <w:autoSpaceDN w:val="0"/>
        <w:adjustRightInd w:val="0"/>
        <w:textAlignment w:val="baseline"/>
      </w:pPr>
      <w:r w:rsidRPr="00981A0D">
        <w:t>EESS</w:t>
      </w:r>
      <w:r w:rsidRPr="00981A0D">
        <w:tab/>
      </w:r>
      <w:r w:rsidRPr="00981A0D">
        <w:tab/>
        <w:t>Earth Exploration-Satellite Service</w:t>
      </w:r>
    </w:p>
    <w:p w14:paraId="19DCD945" w14:textId="77777777" w:rsidR="00FB4E36" w:rsidRPr="00981A0D" w:rsidRDefault="00FB4E36" w:rsidP="00981A0D">
      <w:pPr>
        <w:pStyle w:val="EW"/>
        <w:overflowPunct w:val="0"/>
        <w:autoSpaceDE w:val="0"/>
        <w:autoSpaceDN w:val="0"/>
        <w:adjustRightInd w:val="0"/>
        <w:textAlignment w:val="baseline"/>
      </w:pPr>
      <w:r w:rsidRPr="00981A0D">
        <w:t>eLAA</w:t>
      </w:r>
      <w:r w:rsidRPr="00981A0D">
        <w:tab/>
      </w:r>
      <w:r w:rsidRPr="00981A0D">
        <w:tab/>
        <w:t>enhanced LAA</w:t>
      </w:r>
    </w:p>
    <w:p w14:paraId="4887DC3F" w14:textId="77777777" w:rsidR="00FB4E36" w:rsidRPr="00981A0D" w:rsidRDefault="00FB4E36" w:rsidP="00981A0D">
      <w:pPr>
        <w:pStyle w:val="EW"/>
        <w:overflowPunct w:val="0"/>
        <w:autoSpaceDE w:val="0"/>
        <w:autoSpaceDN w:val="0"/>
        <w:adjustRightInd w:val="0"/>
        <w:textAlignment w:val="baseline"/>
      </w:pPr>
      <w:r w:rsidRPr="00981A0D">
        <w:t>ERC</w:t>
      </w:r>
      <w:r w:rsidRPr="00981A0D">
        <w:tab/>
      </w:r>
      <w:r w:rsidRPr="00981A0D">
        <w:tab/>
        <w:t>European Radio-communication Commitee</w:t>
      </w:r>
    </w:p>
    <w:p w14:paraId="1F192EDC" w14:textId="77777777" w:rsidR="00FB4E36" w:rsidRPr="00981A0D" w:rsidRDefault="00FB4E36" w:rsidP="00981A0D">
      <w:pPr>
        <w:pStyle w:val="EW"/>
        <w:overflowPunct w:val="0"/>
        <w:autoSpaceDE w:val="0"/>
        <w:autoSpaceDN w:val="0"/>
        <w:adjustRightInd w:val="0"/>
        <w:textAlignment w:val="baseline"/>
      </w:pPr>
      <w:r w:rsidRPr="00981A0D">
        <w:t>ESV</w:t>
      </w:r>
      <w:r w:rsidRPr="00981A0D">
        <w:tab/>
      </w:r>
      <w:r w:rsidRPr="00981A0D">
        <w:tab/>
        <w:t>Earth Stations on Vessel</w:t>
      </w:r>
    </w:p>
    <w:p w14:paraId="24277CD3" w14:textId="77777777" w:rsidR="00FB4E36" w:rsidRDefault="00FB4E36" w:rsidP="00981A0D">
      <w:pPr>
        <w:pStyle w:val="EW"/>
        <w:overflowPunct w:val="0"/>
        <w:autoSpaceDE w:val="0"/>
        <w:autoSpaceDN w:val="0"/>
        <w:adjustRightInd w:val="0"/>
        <w:textAlignment w:val="baseline"/>
      </w:pPr>
      <w:r w:rsidRPr="00981A0D">
        <w:t>FCC</w:t>
      </w:r>
      <w:r w:rsidRPr="00981A0D">
        <w:tab/>
      </w:r>
      <w:r w:rsidRPr="00981A0D">
        <w:tab/>
        <w:t>Federal Communication Commission</w:t>
      </w:r>
    </w:p>
    <w:p w14:paraId="19EC6865" w14:textId="77777777" w:rsidR="00374800" w:rsidRPr="00981A0D" w:rsidRDefault="00374800" w:rsidP="00981A0D">
      <w:pPr>
        <w:pStyle w:val="EW"/>
        <w:overflowPunct w:val="0"/>
        <w:autoSpaceDE w:val="0"/>
        <w:autoSpaceDN w:val="0"/>
        <w:adjustRightInd w:val="0"/>
        <w:textAlignment w:val="baseline"/>
      </w:pPr>
      <w:r>
        <w:t>FDP</w:t>
      </w:r>
      <w:r>
        <w:tab/>
        <w:t>Fractional Degradation in Performance</w:t>
      </w:r>
    </w:p>
    <w:p w14:paraId="1D6DB7F2" w14:textId="77777777" w:rsidR="00FB4E36" w:rsidRPr="00981A0D" w:rsidRDefault="00FB4E36" w:rsidP="00981A0D">
      <w:pPr>
        <w:pStyle w:val="EW"/>
        <w:overflowPunct w:val="0"/>
        <w:autoSpaceDE w:val="0"/>
        <w:autoSpaceDN w:val="0"/>
        <w:adjustRightInd w:val="0"/>
        <w:textAlignment w:val="baseline"/>
      </w:pPr>
      <w:r w:rsidRPr="00981A0D">
        <w:t>FM</w:t>
      </w:r>
      <w:r w:rsidRPr="00981A0D">
        <w:tab/>
      </w:r>
      <w:r w:rsidRPr="00981A0D">
        <w:tab/>
        <w:t>Frequency Management – ECC Working Group</w:t>
      </w:r>
    </w:p>
    <w:p w14:paraId="15367CCF" w14:textId="77777777" w:rsidR="00FB4E36" w:rsidRPr="00981A0D" w:rsidRDefault="00FB4E36" w:rsidP="00981A0D">
      <w:pPr>
        <w:pStyle w:val="EW"/>
        <w:overflowPunct w:val="0"/>
        <w:autoSpaceDE w:val="0"/>
        <w:autoSpaceDN w:val="0"/>
        <w:adjustRightInd w:val="0"/>
        <w:textAlignment w:val="baseline"/>
      </w:pPr>
      <w:r w:rsidRPr="00981A0D">
        <w:t>FS</w:t>
      </w:r>
      <w:r w:rsidRPr="00981A0D">
        <w:tab/>
      </w:r>
      <w:r w:rsidRPr="00981A0D">
        <w:tab/>
        <w:t>Fixed Service</w:t>
      </w:r>
    </w:p>
    <w:p w14:paraId="665EC606" w14:textId="77777777" w:rsidR="00FB4E36" w:rsidRPr="00981A0D" w:rsidRDefault="00FB4E36" w:rsidP="00981A0D">
      <w:pPr>
        <w:pStyle w:val="EW"/>
        <w:overflowPunct w:val="0"/>
        <w:autoSpaceDE w:val="0"/>
        <w:autoSpaceDN w:val="0"/>
        <w:adjustRightInd w:val="0"/>
        <w:textAlignment w:val="baseline"/>
      </w:pPr>
      <w:r w:rsidRPr="00981A0D">
        <w:t>FSS</w:t>
      </w:r>
      <w:r w:rsidRPr="00981A0D">
        <w:tab/>
      </w:r>
      <w:r w:rsidRPr="00981A0D">
        <w:tab/>
        <w:t>Fixed Satellite Service</w:t>
      </w:r>
    </w:p>
    <w:p w14:paraId="5CDFB031" w14:textId="77777777" w:rsidR="00FB4E36" w:rsidRPr="00981A0D" w:rsidRDefault="00FB4E36" w:rsidP="00981A0D">
      <w:pPr>
        <w:pStyle w:val="EW"/>
        <w:overflowPunct w:val="0"/>
        <w:autoSpaceDE w:val="0"/>
        <w:autoSpaceDN w:val="0"/>
        <w:adjustRightInd w:val="0"/>
        <w:textAlignment w:val="baseline"/>
      </w:pPr>
      <w:r w:rsidRPr="00981A0D">
        <w:t>IMT</w:t>
      </w:r>
      <w:r w:rsidRPr="00981A0D">
        <w:tab/>
      </w:r>
      <w:r w:rsidRPr="00981A0D">
        <w:tab/>
        <w:t>International Mobile Telecommunications</w:t>
      </w:r>
    </w:p>
    <w:p w14:paraId="0C7723BE" w14:textId="77777777" w:rsidR="00FB4E36" w:rsidRPr="00981A0D" w:rsidRDefault="00FB4E36" w:rsidP="00981A0D">
      <w:pPr>
        <w:pStyle w:val="EW"/>
        <w:overflowPunct w:val="0"/>
        <w:autoSpaceDE w:val="0"/>
        <w:autoSpaceDN w:val="0"/>
        <w:adjustRightInd w:val="0"/>
        <w:textAlignment w:val="baseline"/>
      </w:pPr>
      <w:r w:rsidRPr="00981A0D">
        <w:t>ITS</w:t>
      </w:r>
      <w:r w:rsidRPr="00981A0D">
        <w:tab/>
      </w:r>
      <w:r w:rsidRPr="00981A0D">
        <w:tab/>
        <w:t>Intelligent Transport System</w:t>
      </w:r>
    </w:p>
    <w:p w14:paraId="51A2DEA1" w14:textId="77777777" w:rsidR="00FB4E36" w:rsidRDefault="00FB4E36" w:rsidP="00981A0D">
      <w:pPr>
        <w:pStyle w:val="EW"/>
        <w:overflowPunct w:val="0"/>
        <w:autoSpaceDE w:val="0"/>
        <w:autoSpaceDN w:val="0"/>
        <w:adjustRightInd w:val="0"/>
        <w:textAlignment w:val="baseline"/>
      </w:pPr>
      <w:r w:rsidRPr="00981A0D">
        <w:t>LAA</w:t>
      </w:r>
      <w:r w:rsidRPr="00981A0D">
        <w:tab/>
      </w:r>
      <w:r w:rsidRPr="00981A0D">
        <w:tab/>
        <w:t>Licensed Assi</w:t>
      </w:r>
      <w:r w:rsidR="00981A0D">
        <w:t>s</w:t>
      </w:r>
      <w:r w:rsidRPr="00981A0D">
        <w:t>ted Access</w:t>
      </w:r>
    </w:p>
    <w:p w14:paraId="70439F93" w14:textId="77777777" w:rsidR="00C97669" w:rsidRPr="00981A0D" w:rsidRDefault="00C97669" w:rsidP="00C97669">
      <w:pPr>
        <w:pStyle w:val="EW"/>
        <w:overflowPunct w:val="0"/>
        <w:autoSpaceDE w:val="0"/>
        <w:autoSpaceDN w:val="0"/>
        <w:adjustRightInd w:val="0"/>
        <w:textAlignment w:val="baseline"/>
      </w:pPr>
      <w:r>
        <w:t>LPI</w:t>
      </w:r>
      <w:r>
        <w:tab/>
        <w:t>Low Power Indoor</w:t>
      </w:r>
    </w:p>
    <w:p w14:paraId="6D4DC97A" w14:textId="77777777" w:rsidR="00FB4E36" w:rsidRPr="00981A0D" w:rsidRDefault="00FB4E36" w:rsidP="00981A0D">
      <w:pPr>
        <w:pStyle w:val="EW"/>
        <w:overflowPunct w:val="0"/>
        <w:autoSpaceDE w:val="0"/>
        <w:autoSpaceDN w:val="0"/>
        <w:adjustRightInd w:val="0"/>
        <w:textAlignment w:val="baseline"/>
      </w:pPr>
      <w:r w:rsidRPr="00981A0D">
        <w:t>LPR</w:t>
      </w:r>
      <w:r w:rsidRPr="00981A0D">
        <w:tab/>
      </w:r>
      <w:r w:rsidRPr="00981A0D">
        <w:tab/>
        <w:t>Level Probing Radar</w:t>
      </w:r>
    </w:p>
    <w:p w14:paraId="5C374FEB" w14:textId="77777777" w:rsidR="00FB4E36" w:rsidRPr="00981A0D" w:rsidRDefault="00FB4E36" w:rsidP="00981A0D">
      <w:pPr>
        <w:pStyle w:val="EW"/>
        <w:overflowPunct w:val="0"/>
        <w:autoSpaceDE w:val="0"/>
        <w:autoSpaceDN w:val="0"/>
        <w:adjustRightInd w:val="0"/>
        <w:textAlignment w:val="baseline"/>
      </w:pPr>
      <w:r w:rsidRPr="00981A0D">
        <w:t xml:space="preserve">LTTS </w:t>
      </w:r>
      <w:r w:rsidRPr="00981A0D">
        <w:tab/>
      </w:r>
      <w:r w:rsidRPr="00981A0D">
        <w:tab/>
        <w:t>Local TV Transmission Service</w:t>
      </w:r>
    </w:p>
    <w:p w14:paraId="5101DB4A" w14:textId="77777777" w:rsidR="00FB4E36" w:rsidRDefault="00FB4E36" w:rsidP="00981A0D">
      <w:pPr>
        <w:pStyle w:val="EW"/>
        <w:overflowPunct w:val="0"/>
        <w:autoSpaceDE w:val="0"/>
        <w:autoSpaceDN w:val="0"/>
        <w:adjustRightInd w:val="0"/>
        <w:textAlignment w:val="baseline"/>
      </w:pPr>
      <w:r w:rsidRPr="00981A0D">
        <w:t>MBR</w:t>
      </w:r>
      <w:r w:rsidRPr="00981A0D">
        <w:tab/>
      </w:r>
      <w:r w:rsidRPr="00981A0D">
        <w:tab/>
        <w:t>Maritime Broadband Radio Links</w:t>
      </w:r>
    </w:p>
    <w:p w14:paraId="4F467575" w14:textId="77777777" w:rsidR="00374800" w:rsidRPr="00981A0D" w:rsidRDefault="00374800" w:rsidP="00981A0D">
      <w:pPr>
        <w:pStyle w:val="EW"/>
        <w:overflowPunct w:val="0"/>
        <w:autoSpaceDE w:val="0"/>
        <w:autoSpaceDN w:val="0"/>
        <w:adjustRightInd w:val="0"/>
        <w:textAlignment w:val="baseline"/>
      </w:pPr>
      <w:r>
        <w:t>MCL</w:t>
      </w:r>
      <w:r>
        <w:tab/>
        <w:t>Maximum Coupling Loss</w:t>
      </w:r>
    </w:p>
    <w:p w14:paraId="5D14DF98" w14:textId="77777777" w:rsidR="00FB4E36" w:rsidRPr="00981A0D" w:rsidRDefault="00FB4E36" w:rsidP="00981A0D">
      <w:pPr>
        <w:pStyle w:val="EW"/>
        <w:overflowPunct w:val="0"/>
        <w:autoSpaceDE w:val="0"/>
        <w:autoSpaceDN w:val="0"/>
        <w:adjustRightInd w:val="0"/>
        <w:textAlignment w:val="baseline"/>
      </w:pPr>
      <w:r w:rsidRPr="00981A0D">
        <w:t>NOI</w:t>
      </w:r>
      <w:r w:rsidRPr="00981A0D">
        <w:tab/>
      </w:r>
      <w:r w:rsidRPr="00981A0D">
        <w:tab/>
        <w:t>Notice of Inquiry</w:t>
      </w:r>
    </w:p>
    <w:p w14:paraId="04D2BF1C" w14:textId="77777777" w:rsidR="00FB4E36" w:rsidRPr="00981A0D" w:rsidRDefault="00FB4E36" w:rsidP="00981A0D">
      <w:pPr>
        <w:pStyle w:val="EW"/>
        <w:overflowPunct w:val="0"/>
        <w:autoSpaceDE w:val="0"/>
        <w:autoSpaceDN w:val="0"/>
        <w:adjustRightInd w:val="0"/>
        <w:textAlignment w:val="baseline"/>
      </w:pPr>
      <w:r w:rsidRPr="00981A0D">
        <w:t>NPRM</w:t>
      </w:r>
      <w:r w:rsidRPr="00981A0D">
        <w:tab/>
      </w:r>
      <w:r w:rsidRPr="00981A0D">
        <w:tab/>
        <w:t>Notice of Proposed Rule Making</w:t>
      </w:r>
    </w:p>
    <w:p w14:paraId="23FA5670" w14:textId="77777777" w:rsidR="00FB4E36" w:rsidRPr="00981A0D" w:rsidRDefault="00FB4E36" w:rsidP="00981A0D">
      <w:pPr>
        <w:pStyle w:val="EW"/>
        <w:overflowPunct w:val="0"/>
        <w:autoSpaceDE w:val="0"/>
        <w:autoSpaceDN w:val="0"/>
        <w:adjustRightInd w:val="0"/>
        <w:textAlignment w:val="baseline"/>
      </w:pPr>
      <w:r w:rsidRPr="00981A0D">
        <w:lastRenderedPageBreak/>
        <w:t>NR</w:t>
      </w:r>
      <w:r w:rsidRPr="00981A0D">
        <w:tab/>
      </w:r>
      <w:r w:rsidRPr="00981A0D">
        <w:tab/>
        <w:t>New Radio</w:t>
      </w:r>
    </w:p>
    <w:p w14:paraId="55D2C22E" w14:textId="77777777" w:rsidR="00FB4E36" w:rsidRPr="00981A0D" w:rsidRDefault="00FB4E36" w:rsidP="00981A0D">
      <w:pPr>
        <w:pStyle w:val="EW"/>
        <w:overflowPunct w:val="0"/>
        <w:autoSpaceDE w:val="0"/>
        <w:autoSpaceDN w:val="0"/>
        <w:adjustRightInd w:val="0"/>
        <w:textAlignment w:val="baseline"/>
      </w:pPr>
      <w:r w:rsidRPr="00981A0D">
        <w:t>NR-U</w:t>
      </w:r>
      <w:r w:rsidRPr="00981A0D">
        <w:tab/>
      </w:r>
      <w:r w:rsidRPr="00981A0D">
        <w:tab/>
        <w:t>NR Unlicensed</w:t>
      </w:r>
    </w:p>
    <w:p w14:paraId="11704118" w14:textId="77777777" w:rsidR="00FB4E36" w:rsidRPr="00981A0D" w:rsidRDefault="00FB4E36" w:rsidP="00981A0D">
      <w:pPr>
        <w:pStyle w:val="EW"/>
        <w:overflowPunct w:val="0"/>
        <w:autoSpaceDE w:val="0"/>
        <w:autoSpaceDN w:val="0"/>
        <w:adjustRightInd w:val="0"/>
        <w:textAlignment w:val="baseline"/>
      </w:pPr>
      <w:r w:rsidRPr="00981A0D">
        <w:t>PMSE</w:t>
      </w:r>
      <w:r w:rsidRPr="00981A0D">
        <w:tab/>
      </w:r>
      <w:r w:rsidRPr="00981A0D">
        <w:tab/>
        <w:t>Programme-Making and Special Events</w:t>
      </w:r>
    </w:p>
    <w:p w14:paraId="1A7DFC27" w14:textId="77777777" w:rsidR="00FB4E36" w:rsidRPr="00981A0D" w:rsidRDefault="00FB4E36" w:rsidP="00981A0D">
      <w:pPr>
        <w:pStyle w:val="EW"/>
        <w:overflowPunct w:val="0"/>
        <w:autoSpaceDE w:val="0"/>
        <w:autoSpaceDN w:val="0"/>
        <w:adjustRightInd w:val="0"/>
        <w:textAlignment w:val="baseline"/>
      </w:pPr>
      <w:r w:rsidRPr="00981A0D">
        <w:t>RLAN</w:t>
      </w:r>
      <w:r w:rsidRPr="00981A0D">
        <w:tab/>
      </w:r>
      <w:r w:rsidRPr="00981A0D">
        <w:tab/>
        <w:t>Radio Local Area Network</w:t>
      </w:r>
    </w:p>
    <w:p w14:paraId="6E3F341D" w14:textId="77777777" w:rsidR="00FB4E36" w:rsidRPr="00981A0D" w:rsidRDefault="00FB4E36" w:rsidP="00981A0D">
      <w:pPr>
        <w:pStyle w:val="EW"/>
        <w:overflowPunct w:val="0"/>
        <w:autoSpaceDE w:val="0"/>
        <w:autoSpaceDN w:val="0"/>
        <w:adjustRightInd w:val="0"/>
        <w:textAlignment w:val="baseline"/>
      </w:pPr>
      <w:r w:rsidRPr="00981A0D">
        <w:t>RR</w:t>
      </w:r>
      <w:r w:rsidRPr="00981A0D">
        <w:tab/>
      </w:r>
      <w:r w:rsidRPr="00981A0D">
        <w:tab/>
        <w:t>Radio Regulation</w:t>
      </w:r>
    </w:p>
    <w:p w14:paraId="09BF3579" w14:textId="77777777" w:rsidR="00FB4E36" w:rsidRPr="00981A0D" w:rsidRDefault="00FB4E36" w:rsidP="00981A0D">
      <w:pPr>
        <w:pStyle w:val="EW"/>
        <w:overflowPunct w:val="0"/>
        <w:autoSpaceDE w:val="0"/>
        <w:autoSpaceDN w:val="0"/>
        <w:adjustRightInd w:val="0"/>
        <w:textAlignment w:val="baseline"/>
      </w:pPr>
      <w:r w:rsidRPr="00981A0D">
        <w:t>SDARS</w:t>
      </w:r>
      <w:r w:rsidRPr="00981A0D">
        <w:tab/>
        <w:t>Sirius Satellite Radio Service</w:t>
      </w:r>
    </w:p>
    <w:p w14:paraId="07731D08" w14:textId="77777777" w:rsidR="00FB4E36" w:rsidRPr="00981A0D" w:rsidRDefault="00FB4E36" w:rsidP="00981A0D">
      <w:pPr>
        <w:pStyle w:val="EW"/>
        <w:overflowPunct w:val="0"/>
        <w:autoSpaceDE w:val="0"/>
        <w:autoSpaceDN w:val="0"/>
        <w:adjustRightInd w:val="0"/>
        <w:textAlignment w:val="baseline"/>
      </w:pPr>
      <w:r w:rsidRPr="00981A0D">
        <w:t>SE</w:t>
      </w:r>
      <w:r w:rsidRPr="00981A0D">
        <w:tab/>
      </w:r>
      <w:r w:rsidRPr="00981A0D">
        <w:tab/>
        <w:t>Spectrum Engineering – ECC Working Group</w:t>
      </w:r>
    </w:p>
    <w:p w14:paraId="662D669D" w14:textId="77777777" w:rsidR="00FB4E36" w:rsidRPr="00981A0D" w:rsidRDefault="00FB4E36" w:rsidP="00981A0D">
      <w:pPr>
        <w:pStyle w:val="EW"/>
        <w:overflowPunct w:val="0"/>
        <w:autoSpaceDE w:val="0"/>
        <w:autoSpaceDN w:val="0"/>
        <w:adjustRightInd w:val="0"/>
        <w:textAlignment w:val="baseline"/>
      </w:pPr>
      <w:r w:rsidRPr="00981A0D">
        <w:t>SRD</w:t>
      </w:r>
      <w:r w:rsidRPr="00981A0D">
        <w:tab/>
      </w:r>
      <w:r w:rsidRPr="00981A0D">
        <w:tab/>
        <w:t>Short Range Device</w:t>
      </w:r>
    </w:p>
    <w:p w14:paraId="76C68367" w14:textId="77777777" w:rsidR="00FB4E36" w:rsidRPr="00981A0D" w:rsidRDefault="00FB4E36" w:rsidP="00981A0D">
      <w:pPr>
        <w:pStyle w:val="EW"/>
        <w:overflowPunct w:val="0"/>
        <w:autoSpaceDE w:val="0"/>
        <w:autoSpaceDN w:val="0"/>
        <w:adjustRightInd w:val="0"/>
        <w:textAlignment w:val="baseline"/>
      </w:pPr>
      <w:r w:rsidRPr="00981A0D">
        <w:t xml:space="preserve">TLPR </w:t>
      </w:r>
      <w:r w:rsidRPr="00981A0D">
        <w:tab/>
      </w:r>
      <w:r w:rsidR="003F4239" w:rsidRPr="00981A0D">
        <w:tab/>
        <w:t>T</w:t>
      </w:r>
      <w:r w:rsidRPr="00981A0D">
        <w:t>ank Level Probing Radar</w:t>
      </w:r>
    </w:p>
    <w:p w14:paraId="38ABF59D" w14:textId="77777777" w:rsidR="00FB4E36" w:rsidRPr="00981A0D" w:rsidRDefault="00FB4E36" w:rsidP="00981A0D">
      <w:pPr>
        <w:pStyle w:val="EW"/>
        <w:overflowPunct w:val="0"/>
        <w:autoSpaceDE w:val="0"/>
        <w:autoSpaceDN w:val="0"/>
        <w:adjustRightInd w:val="0"/>
        <w:textAlignment w:val="baseline"/>
      </w:pPr>
      <w:r w:rsidRPr="00981A0D">
        <w:t>UNII</w:t>
      </w:r>
      <w:r w:rsidRPr="00981A0D">
        <w:tab/>
      </w:r>
      <w:r w:rsidRPr="00981A0D">
        <w:tab/>
        <w:t>Unlicensed National Information Infrastructure</w:t>
      </w:r>
    </w:p>
    <w:p w14:paraId="37FA50CB" w14:textId="77777777" w:rsidR="00FB4E36" w:rsidRPr="00981A0D" w:rsidRDefault="00FB4E36" w:rsidP="00981A0D">
      <w:pPr>
        <w:pStyle w:val="EW"/>
        <w:overflowPunct w:val="0"/>
        <w:autoSpaceDE w:val="0"/>
        <w:autoSpaceDN w:val="0"/>
        <w:adjustRightInd w:val="0"/>
        <w:textAlignment w:val="baseline"/>
      </w:pPr>
      <w:r w:rsidRPr="00981A0D">
        <w:t>UWB</w:t>
      </w:r>
      <w:r w:rsidRPr="00981A0D">
        <w:tab/>
      </w:r>
      <w:r w:rsidRPr="00981A0D">
        <w:tab/>
        <w:t xml:space="preserve">Ultra Wideband </w:t>
      </w:r>
      <w:r w:rsidRPr="00981A0D">
        <w:tab/>
      </w:r>
    </w:p>
    <w:p w14:paraId="18FA3D89" w14:textId="77777777" w:rsidR="00FB4E36" w:rsidRPr="00981A0D" w:rsidRDefault="00FB4E36" w:rsidP="00981A0D">
      <w:pPr>
        <w:pStyle w:val="EW"/>
        <w:overflowPunct w:val="0"/>
        <w:autoSpaceDE w:val="0"/>
        <w:autoSpaceDN w:val="0"/>
        <w:adjustRightInd w:val="0"/>
        <w:textAlignment w:val="baseline"/>
      </w:pPr>
      <w:r w:rsidRPr="00981A0D">
        <w:t>VLBI</w:t>
      </w:r>
      <w:r w:rsidRPr="00981A0D">
        <w:tab/>
      </w:r>
      <w:r w:rsidRPr="00981A0D">
        <w:tab/>
        <w:t>Very Long Baseline Interferometry (Radio Astronomy)</w:t>
      </w:r>
    </w:p>
    <w:p w14:paraId="531776AD" w14:textId="77777777" w:rsidR="00C97669" w:rsidRDefault="00C97669" w:rsidP="00C97669">
      <w:pPr>
        <w:pStyle w:val="EW"/>
        <w:overflowPunct w:val="0"/>
        <w:autoSpaceDE w:val="0"/>
        <w:autoSpaceDN w:val="0"/>
        <w:adjustRightInd w:val="0"/>
        <w:textAlignment w:val="baseline"/>
      </w:pPr>
      <w:r>
        <w:t>VLP</w:t>
      </w:r>
      <w:r>
        <w:tab/>
        <w:t>Very Low Power</w:t>
      </w:r>
    </w:p>
    <w:p w14:paraId="4630B6BF" w14:textId="77777777" w:rsidR="00FB4E36" w:rsidRPr="00981A0D" w:rsidRDefault="00FB4E36" w:rsidP="00981A0D">
      <w:pPr>
        <w:pStyle w:val="EW"/>
        <w:overflowPunct w:val="0"/>
        <w:autoSpaceDE w:val="0"/>
        <w:autoSpaceDN w:val="0"/>
        <w:adjustRightInd w:val="0"/>
        <w:textAlignment w:val="baseline"/>
      </w:pPr>
      <w:r w:rsidRPr="00981A0D">
        <w:t>WAS</w:t>
      </w:r>
      <w:r w:rsidRPr="00981A0D">
        <w:tab/>
      </w:r>
      <w:r w:rsidRPr="00981A0D">
        <w:tab/>
        <w:t>Wireless Access System</w:t>
      </w:r>
    </w:p>
    <w:p w14:paraId="55DF8671" w14:textId="77777777" w:rsidR="00FB4E36" w:rsidRPr="00981A0D" w:rsidRDefault="00FB4E36" w:rsidP="00981A0D">
      <w:pPr>
        <w:pStyle w:val="EW"/>
        <w:overflowPunct w:val="0"/>
        <w:autoSpaceDE w:val="0"/>
        <w:autoSpaceDN w:val="0"/>
        <w:adjustRightInd w:val="0"/>
        <w:textAlignment w:val="baseline"/>
      </w:pPr>
      <w:r w:rsidRPr="00981A0D">
        <w:t>WIA</w:t>
      </w:r>
      <w:r w:rsidRPr="00981A0D">
        <w:tab/>
      </w:r>
      <w:r w:rsidRPr="00981A0D">
        <w:tab/>
        <w:t>Wireless Industrial Applications</w:t>
      </w:r>
    </w:p>
    <w:p w14:paraId="7B357AB5" w14:textId="77777777" w:rsidR="00FB4E36" w:rsidRPr="00235394" w:rsidRDefault="00E77413">
      <w:pPr>
        <w:keepNext/>
      </w:pPr>
      <w:r>
        <w:br w:type="page"/>
      </w:r>
    </w:p>
    <w:p w14:paraId="4DB173E7" w14:textId="77777777" w:rsidR="00E8629F" w:rsidRDefault="00E8629F">
      <w:pPr>
        <w:pStyle w:val="Heading1"/>
      </w:pPr>
      <w:bookmarkStart w:id="17" w:name="_Toc509398923"/>
      <w:r w:rsidRPr="00235394">
        <w:lastRenderedPageBreak/>
        <w:t>4</w:t>
      </w:r>
      <w:r w:rsidRPr="00235394">
        <w:tab/>
      </w:r>
      <w:r w:rsidR="007A4FCE">
        <w:t>Regulatory aspects</w:t>
      </w:r>
      <w:bookmarkEnd w:id="17"/>
    </w:p>
    <w:p w14:paraId="2BB85264" w14:textId="77777777" w:rsidR="00B80780" w:rsidRDefault="00B80780" w:rsidP="00B80780">
      <w:pPr>
        <w:pStyle w:val="Heading2"/>
      </w:pPr>
      <w:bookmarkStart w:id="18" w:name="_Toc509398924"/>
      <w:r w:rsidRPr="00235394">
        <w:t>4.</w:t>
      </w:r>
      <w:r>
        <w:t>0</w:t>
      </w:r>
      <w:r w:rsidRPr="00235394">
        <w:tab/>
      </w:r>
      <w:r w:rsidR="00EC510E">
        <w:t>General</w:t>
      </w:r>
      <w:bookmarkEnd w:id="18"/>
    </w:p>
    <w:p w14:paraId="593D8844" w14:textId="77777777" w:rsidR="00F07996" w:rsidRPr="001D609C" w:rsidRDefault="00F07996" w:rsidP="007C1A75">
      <w:r>
        <w:t>The Mobile allocation in the frequency range 5.925</w:t>
      </w:r>
      <w:r>
        <w:rPr>
          <w:lang w:val="en-US"/>
        </w:rPr>
        <w:t>-7.125 GHz, which is allocated at International level to Mobile services on a primary basis in all Regions, as per ITU Table of frequency allocation [3] summarized</w:t>
      </w:r>
      <w:r w:rsidRPr="00C25986">
        <w:rPr>
          <w:lang w:val="en-US"/>
        </w:rPr>
        <w:t xml:space="preserve"> </w:t>
      </w:r>
      <w:r>
        <w:rPr>
          <w:lang w:val="en-US"/>
        </w:rPr>
        <w:t>in Table 4.0-1, has not yet been implemented at National level in most countries.</w:t>
      </w:r>
      <w:r w:rsidRPr="00CF53B9">
        <w:rPr>
          <w:lang w:val="en-US"/>
        </w:rPr>
        <w:t xml:space="preserve"> </w:t>
      </w:r>
      <w:r>
        <w:rPr>
          <w:lang w:val="en-US"/>
        </w:rPr>
        <w:t xml:space="preserve">On the contrary, </w:t>
      </w:r>
      <w:r w:rsidRPr="001D609C">
        <w:t xml:space="preserve">this frequency </w:t>
      </w:r>
      <w:r>
        <w:t>range</w:t>
      </w:r>
      <w:r w:rsidRPr="001D609C">
        <w:t xml:space="preserve"> </w:t>
      </w:r>
      <w:r>
        <w:t>is already used by several services which may impose constraints on any new users.</w:t>
      </w:r>
    </w:p>
    <w:p w14:paraId="28A16C8D" w14:textId="77777777" w:rsidR="00F07996" w:rsidRDefault="00F07996" w:rsidP="007C1A75">
      <w:pPr>
        <w:pStyle w:val="TH"/>
        <w:rPr>
          <w:lang w:val="en-US"/>
        </w:rPr>
      </w:pPr>
      <w:r>
        <w:rPr>
          <w:lang w:val="en-US"/>
        </w:rPr>
        <w:t>Table 4.0-1:</w:t>
      </w:r>
      <w:r w:rsidRPr="00E475A7">
        <w:rPr>
          <w:lang w:val="en-US"/>
        </w:rPr>
        <w:t xml:space="preserve"> </w:t>
      </w:r>
      <w:r>
        <w:rPr>
          <w:lang w:val="en-US"/>
        </w:rPr>
        <w:t>ITU allocation to services in 5.925-7.145 GHz</w:t>
      </w:r>
    </w:p>
    <w:tbl>
      <w:tblPr>
        <w:tblW w:w="647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599"/>
        <w:gridCol w:w="1276"/>
        <w:gridCol w:w="2160"/>
        <w:gridCol w:w="1440"/>
      </w:tblGrid>
      <w:tr w:rsidR="00F07996" w:rsidRPr="007F5C36" w14:paraId="27890018" w14:textId="77777777" w:rsidTr="00041DBE">
        <w:trPr>
          <w:trHeight w:val="135"/>
          <w:jc w:val="center"/>
        </w:trPr>
        <w:tc>
          <w:tcPr>
            <w:tcW w:w="1599" w:type="dxa"/>
            <w:vMerge w:val="restart"/>
            <w:tcBorders>
              <w:top w:val="single" w:sz="4" w:space="0" w:color="000000"/>
              <w:left w:val="single" w:sz="4" w:space="0" w:color="000000"/>
              <w:right w:val="single" w:sz="4" w:space="0" w:color="000000"/>
            </w:tcBorders>
            <w:shd w:val="clear" w:color="auto" w:fill="auto"/>
            <w:vAlign w:val="bottom"/>
          </w:tcPr>
          <w:p w14:paraId="53CE1A83" w14:textId="77777777" w:rsidR="00F07996" w:rsidRPr="007F5C36" w:rsidRDefault="00F07996" w:rsidP="00041DBE">
            <w:pPr>
              <w:pStyle w:val="TAH"/>
              <w:rPr>
                <w:rFonts w:cs="Arial"/>
                <w:lang w:eastAsia="ja-JP"/>
              </w:rPr>
            </w:pPr>
            <w:r>
              <w:rPr>
                <w:rFonts w:cs="Arial"/>
                <w:lang w:eastAsia="ja-JP"/>
              </w:rPr>
              <w:t>Frequency range [MHz]</w:t>
            </w:r>
          </w:p>
        </w:tc>
        <w:tc>
          <w:tcPr>
            <w:tcW w:w="4876" w:type="dxa"/>
            <w:gridSpan w:val="3"/>
            <w:tcBorders>
              <w:top w:val="single" w:sz="4" w:space="0" w:color="000000"/>
              <w:bottom w:val="single" w:sz="4" w:space="0" w:color="000000"/>
              <w:right w:val="single" w:sz="4" w:space="0" w:color="000000"/>
            </w:tcBorders>
            <w:shd w:val="clear" w:color="auto" w:fill="auto"/>
            <w:vAlign w:val="bottom"/>
          </w:tcPr>
          <w:p w14:paraId="24DC03C2" w14:textId="77777777" w:rsidR="00F07996" w:rsidRPr="007F5C36" w:rsidRDefault="00F07996" w:rsidP="00041DBE">
            <w:pPr>
              <w:pStyle w:val="TAH"/>
              <w:rPr>
                <w:rFonts w:cs="Arial"/>
                <w:lang w:eastAsia="ja-JP"/>
              </w:rPr>
            </w:pPr>
            <w:r>
              <w:rPr>
                <w:rFonts w:cs="Arial"/>
                <w:lang w:eastAsia="ja-JP"/>
              </w:rPr>
              <w:t>Allocations</w:t>
            </w:r>
          </w:p>
        </w:tc>
      </w:tr>
      <w:tr w:rsidR="00F07996" w:rsidRPr="007F5C36" w14:paraId="3E844604" w14:textId="77777777" w:rsidTr="00041DBE">
        <w:trPr>
          <w:trHeight w:val="134"/>
          <w:jc w:val="center"/>
        </w:trPr>
        <w:tc>
          <w:tcPr>
            <w:tcW w:w="1599" w:type="dxa"/>
            <w:vMerge/>
            <w:tcBorders>
              <w:left w:val="single" w:sz="4" w:space="0" w:color="000000"/>
              <w:bottom w:val="single" w:sz="4" w:space="0" w:color="000000"/>
              <w:right w:val="single" w:sz="4" w:space="0" w:color="000000"/>
            </w:tcBorders>
            <w:shd w:val="clear" w:color="auto" w:fill="auto"/>
            <w:vAlign w:val="bottom"/>
          </w:tcPr>
          <w:p w14:paraId="4DD571A8" w14:textId="77777777" w:rsidR="00F07996" w:rsidRDefault="00F07996" w:rsidP="00041DBE">
            <w:pPr>
              <w:pStyle w:val="TAH"/>
              <w:rPr>
                <w:rFonts w:cs="Arial"/>
                <w:lang w:eastAsia="ja-JP"/>
              </w:rPr>
            </w:pPr>
          </w:p>
        </w:tc>
        <w:tc>
          <w:tcPr>
            <w:tcW w:w="1276" w:type="dxa"/>
            <w:tcBorders>
              <w:top w:val="single" w:sz="4" w:space="0" w:color="000000"/>
              <w:bottom w:val="single" w:sz="4" w:space="0" w:color="000000"/>
              <w:right w:val="single" w:sz="4" w:space="0" w:color="000000"/>
            </w:tcBorders>
            <w:shd w:val="clear" w:color="auto" w:fill="auto"/>
            <w:vAlign w:val="bottom"/>
          </w:tcPr>
          <w:p w14:paraId="10762B2D" w14:textId="77777777" w:rsidR="00F07996" w:rsidRDefault="00F07996" w:rsidP="00041DBE">
            <w:pPr>
              <w:pStyle w:val="TAH"/>
              <w:rPr>
                <w:rFonts w:cs="Arial"/>
                <w:lang w:eastAsia="ja-JP"/>
              </w:rPr>
            </w:pPr>
            <w:r>
              <w:rPr>
                <w:rFonts w:cs="Arial"/>
                <w:lang w:eastAsia="ja-JP"/>
              </w:rPr>
              <w:t>Region 1</w:t>
            </w:r>
          </w:p>
        </w:tc>
        <w:tc>
          <w:tcPr>
            <w:tcW w:w="2160" w:type="dxa"/>
            <w:tcBorders>
              <w:top w:val="single" w:sz="4" w:space="0" w:color="000000"/>
              <w:bottom w:val="single" w:sz="4" w:space="0" w:color="000000"/>
              <w:right w:val="single" w:sz="4" w:space="0" w:color="000000"/>
            </w:tcBorders>
            <w:shd w:val="clear" w:color="auto" w:fill="auto"/>
            <w:vAlign w:val="bottom"/>
          </w:tcPr>
          <w:p w14:paraId="20631B77" w14:textId="77777777" w:rsidR="00F07996" w:rsidRDefault="00F07996" w:rsidP="00041DBE">
            <w:pPr>
              <w:pStyle w:val="TAH"/>
              <w:rPr>
                <w:rFonts w:cs="Arial"/>
                <w:lang w:eastAsia="ja-JP"/>
              </w:rPr>
            </w:pPr>
            <w:r>
              <w:rPr>
                <w:rFonts w:cs="Arial"/>
                <w:lang w:eastAsia="ja-JP"/>
              </w:rPr>
              <w:t>Region 2</w:t>
            </w:r>
          </w:p>
        </w:tc>
        <w:tc>
          <w:tcPr>
            <w:tcW w:w="1440" w:type="dxa"/>
            <w:tcBorders>
              <w:top w:val="single" w:sz="4" w:space="0" w:color="000000"/>
              <w:bottom w:val="single" w:sz="4" w:space="0" w:color="000000"/>
              <w:right w:val="single" w:sz="4" w:space="0" w:color="000000"/>
            </w:tcBorders>
            <w:shd w:val="clear" w:color="auto" w:fill="auto"/>
            <w:vAlign w:val="bottom"/>
          </w:tcPr>
          <w:p w14:paraId="15216DF6" w14:textId="77777777" w:rsidR="00F07996" w:rsidRDefault="00F07996" w:rsidP="00041DBE">
            <w:pPr>
              <w:pStyle w:val="TAH"/>
              <w:rPr>
                <w:rFonts w:cs="Arial"/>
                <w:lang w:eastAsia="ja-JP"/>
              </w:rPr>
            </w:pPr>
            <w:r>
              <w:rPr>
                <w:rFonts w:cs="Arial"/>
                <w:lang w:eastAsia="ja-JP"/>
              </w:rPr>
              <w:t>Region 3</w:t>
            </w:r>
          </w:p>
        </w:tc>
      </w:tr>
      <w:tr w:rsidR="00F07996" w:rsidRPr="007F5C36" w14:paraId="4FB928B1"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37EE483" w14:textId="77777777" w:rsidR="00F07996" w:rsidRPr="007F5C36" w:rsidRDefault="00F07996" w:rsidP="00041DBE">
            <w:pPr>
              <w:pStyle w:val="TAC"/>
            </w:pPr>
            <w:r>
              <w:t>5 925 - 6 700</w:t>
            </w:r>
          </w:p>
        </w:tc>
        <w:tc>
          <w:tcPr>
            <w:tcW w:w="4876" w:type="dxa"/>
            <w:gridSpan w:val="3"/>
            <w:tcBorders>
              <w:bottom w:val="single" w:sz="4" w:space="0" w:color="000000"/>
              <w:right w:val="single" w:sz="4" w:space="0" w:color="000000"/>
            </w:tcBorders>
            <w:vAlign w:val="bottom"/>
          </w:tcPr>
          <w:p w14:paraId="6611665B" w14:textId="77777777" w:rsidR="00F07996" w:rsidRDefault="00F07996" w:rsidP="00041DBE">
            <w:pPr>
              <w:pStyle w:val="TAC"/>
            </w:pPr>
            <w:r>
              <w:t>FIXED  5.457</w:t>
            </w:r>
          </w:p>
          <w:p w14:paraId="44909922" w14:textId="77777777" w:rsidR="00F07996" w:rsidRDefault="00F07996" w:rsidP="00041DBE">
            <w:pPr>
              <w:pStyle w:val="TAC"/>
            </w:pPr>
            <w:r>
              <w:t>FIXED SATELLITE (Earth-to-space)  5.457A 5.457B</w:t>
            </w:r>
          </w:p>
          <w:p w14:paraId="7A4F92A7" w14:textId="77777777" w:rsidR="00F07996" w:rsidRDefault="00F07996" w:rsidP="00041DBE">
            <w:pPr>
              <w:pStyle w:val="TAC"/>
            </w:pPr>
            <w:r>
              <w:t>MOBILE  5.457C</w:t>
            </w:r>
          </w:p>
          <w:p w14:paraId="59BA00AF" w14:textId="77777777" w:rsidR="00F07996" w:rsidRPr="007F5C36" w:rsidRDefault="00F07996" w:rsidP="00041DBE">
            <w:pPr>
              <w:pStyle w:val="TAC"/>
            </w:pPr>
            <w:r>
              <w:t>5.149 5.440 5.458</w:t>
            </w:r>
          </w:p>
        </w:tc>
      </w:tr>
      <w:tr w:rsidR="00F07996" w:rsidRPr="007F5C36" w14:paraId="6DC33976"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0D5AF674" w14:textId="77777777" w:rsidR="00F07996" w:rsidRPr="007F5C36" w:rsidRDefault="00F07996" w:rsidP="00041DBE">
            <w:pPr>
              <w:pStyle w:val="TAC"/>
            </w:pPr>
            <w:r>
              <w:t>6 700 - 7 075</w:t>
            </w:r>
          </w:p>
        </w:tc>
        <w:tc>
          <w:tcPr>
            <w:tcW w:w="4876" w:type="dxa"/>
            <w:gridSpan w:val="3"/>
            <w:tcBorders>
              <w:bottom w:val="single" w:sz="4" w:space="0" w:color="000000"/>
              <w:right w:val="single" w:sz="4" w:space="0" w:color="000000"/>
            </w:tcBorders>
            <w:vAlign w:val="bottom"/>
          </w:tcPr>
          <w:p w14:paraId="75AD860C" w14:textId="77777777" w:rsidR="00F07996" w:rsidRDefault="00F07996" w:rsidP="00041DBE">
            <w:pPr>
              <w:pStyle w:val="TAC"/>
            </w:pPr>
            <w:r>
              <w:t>FIXED</w:t>
            </w:r>
          </w:p>
          <w:p w14:paraId="1CFC6642" w14:textId="77777777" w:rsidR="00F07996" w:rsidRDefault="00F07996" w:rsidP="00041DBE">
            <w:pPr>
              <w:pStyle w:val="TAC"/>
            </w:pPr>
            <w:r>
              <w:t>FIXED SATELLITE (Earth-to-space) (space-to-Earth) 5.441</w:t>
            </w:r>
          </w:p>
          <w:p w14:paraId="19EBBB09" w14:textId="77777777" w:rsidR="00F07996" w:rsidRDefault="00F07996" w:rsidP="00041DBE">
            <w:pPr>
              <w:pStyle w:val="TAC"/>
            </w:pPr>
            <w:r>
              <w:t>MOBILE</w:t>
            </w:r>
          </w:p>
          <w:p w14:paraId="0372FF92" w14:textId="77777777" w:rsidR="00F07996" w:rsidRPr="007F5C36" w:rsidRDefault="00F07996" w:rsidP="00041DBE">
            <w:pPr>
              <w:pStyle w:val="TAC"/>
            </w:pPr>
            <w:r>
              <w:t>5.458 5.458A 5.458B</w:t>
            </w:r>
          </w:p>
        </w:tc>
      </w:tr>
      <w:tr w:rsidR="00F07996" w:rsidRPr="007F5C36" w14:paraId="603C7FAA"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5805142" w14:textId="77777777" w:rsidR="00F07996" w:rsidRPr="007F5C36" w:rsidRDefault="00F07996" w:rsidP="00041DBE">
            <w:pPr>
              <w:pStyle w:val="TAC"/>
            </w:pPr>
            <w:r>
              <w:t>7 075 – 7 145</w:t>
            </w:r>
          </w:p>
        </w:tc>
        <w:tc>
          <w:tcPr>
            <w:tcW w:w="4876" w:type="dxa"/>
            <w:gridSpan w:val="3"/>
            <w:tcBorders>
              <w:bottom w:val="single" w:sz="4" w:space="0" w:color="000000"/>
              <w:right w:val="single" w:sz="4" w:space="0" w:color="000000"/>
            </w:tcBorders>
            <w:vAlign w:val="bottom"/>
          </w:tcPr>
          <w:p w14:paraId="56BA58AC" w14:textId="77777777" w:rsidR="00F07996" w:rsidRDefault="00F07996" w:rsidP="00041DBE">
            <w:pPr>
              <w:pStyle w:val="TAC"/>
            </w:pPr>
            <w:r>
              <w:t xml:space="preserve">FIXED </w:t>
            </w:r>
          </w:p>
          <w:p w14:paraId="45E89686" w14:textId="77777777" w:rsidR="00F07996" w:rsidRDefault="00F07996" w:rsidP="00041DBE">
            <w:pPr>
              <w:pStyle w:val="TAC"/>
            </w:pPr>
            <w:r>
              <w:t>MOBLE</w:t>
            </w:r>
          </w:p>
          <w:p w14:paraId="06E37CEF" w14:textId="77777777" w:rsidR="00F07996" w:rsidRPr="007F5C36" w:rsidRDefault="00F07996" w:rsidP="00041DBE">
            <w:pPr>
              <w:pStyle w:val="TAC"/>
            </w:pPr>
            <w:r>
              <w:t>5.458 5.459</w:t>
            </w:r>
          </w:p>
        </w:tc>
      </w:tr>
    </w:tbl>
    <w:p w14:paraId="0BFA885C" w14:textId="77777777" w:rsidR="00F07996" w:rsidRPr="00BA41B2" w:rsidRDefault="00F07996" w:rsidP="00F07996">
      <w:pPr>
        <w:tabs>
          <w:tab w:val="left" w:pos="1080"/>
        </w:tabs>
        <w:rPr>
          <w:b/>
          <w:color w:val="FF0000"/>
          <w:sz w:val="24"/>
          <w:lang w:val="en-US" w:eastAsia="x-none"/>
        </w:rPr>
      </w:pPr>
    </w:p>
    <w:p w14:paraId="254DDE9B" w14:textId="77777777" w:rsidR="00B80780" w:rsidRDefault="00285B9C" w:rsidP="00B80780">
      <w:r w:rsidRPr="00621D35">
        <w:t>The FCC notice of proposed rulemaking is available in [25]</w:t>
      </w:r>
      <w:r>
        <w:t>.</w:t>
      </w:r>
    </w:p>
    <w:p w14:paraId="3761A817" w14:textId="77777777" w:rsidR="0080756B" w:rsidRPr="0080756B" w:rsidRDefault="0080756B" w:rsidP="00B80780">
      <w:pPr>
        <w:rPr>
          <w:noProof/>
          <w:color w:val="0070C0"/>
          <w:sz w:val="24"/>
        </w:rPr>
      </w:pPr>
      <w:r w:rsidRPr="004D476C">
        <w:t>The CEPT 5925-6425 MHz regulatory requirements are available in [34].</w:t>
      </w:r>
    </w:p>
    <w:p w14:paraId="387A54A5" w14:textId="77777777" w:rsidR="00E8629F" w:rsidRDefault="00E8629F">
      <w:pPr>
        <w:pStyle w:val="Heading2"/>
      </w:pPr>
      <w:bookmarkStart w:id="19" w:name="_Toc509398925"/>
      <w:r w:rsidRPr="00235394">
        <w:t>4.1</w:t>
      </w:r>
      <w:r w:rsidRPr="00235394">
        <w:tab/>
      </w:r>
      <w:r w:rsidR="00AF6585">
        <w:t>ITU Region 1</w:t>
      </w:r>
      <w:bookmarkEnd w:id="19"/>
    </w:p>
    <w:p w14:paraId="480E130F" w14:textId="77777777" w:rsidR="00AF6585" w:rsidRDefault="00AF6585" w:rsidP="00AF6585">
      <w:pPr>
        <w:pStyle w:val="Heading3"/>
      </w:pPr>
      <w:bookmarkStart w:id="20" w:name="_Toc509398926"/>
      <w:r>
        <w:t>4.1.1</w:t>
      </w:r>
      <w:r>
        <w:tab/>
        <w:t>Europe</w:t>
      </w:r>
      <w:bookmarkEnd w:id="20"/>
    </w:p>
    <w:p w14:paraId="5EFE0D79" w14:textId="77777777" w:rsidR="008034C8" w:rsidRDefault="00FC2698" w:rsidP="00FC2698">
      <w:pPr>
        <w:pStyle w:val="Heading4"/>
      </w:pPr>
      <w:bookmarkStart w:id="21" w:name="_Toc509398927"/>
      <w:r>
        <w:t>4.1.1.1</w:t>
      </w:r>
      <w:r w:rsidR="008034C8">
        <w:tab/>
        <w:t>Introduction</w:t>
      </w:r>
      <w:bookmarkEnd w:id="21"/>
      <w:r>
        <w:tab/>
      </w:r>
    </w:p>
    <w:p w14:paraId="5357D1CB" w14:textId="77777777" w:rsidR="00836994" w:rsidRPr="00713B00" w:rsidRDefault="00B62302" w:rsidP="007C1A75">
      <w:pPr>
        <w:rPr>
          <w:rFonts w:ascii="ArialMT" w:hAnsi="ArialMT" w:cs="ArialMT"/>
          <w:lang w:val="en-US" w:eastAsia="zh-CN"/>
        </w:rPr>
      </w:pPr>
      <w:r>
        <w:t xml:space="preserve">According to the </w:t>
      </w:r>
      <w:r w:rsidRPr="00D227BF">
        <w:t xml:space="preserve">European Common Allocations Table (ECA Table) [20] in ERC Report 25 and the ECO Frequency Information System (EFIS), </w:t>
      </w:r>
      <w:r>
        <w:t>only the</w:t>
      </w:r>
      <w:r w:rsidR="00836994" w:rsidRPr="005B4268">
        <w:t xml:space="preserve">, 5.925-6.700 GHz </w:t>
      </w:r>
      <w:r w:rsidR="00836994">
        <w:t>frequency range</w:t>
      </w:r>
      <w:r w:rsidR="00836994" w:rsidRPr="005B4268">
        <w:t xml:space="preserve"> is allocated </w:t>
      </w:r>
      <w:r w:rsidR="00836994">
        <w:t xml:space="preserve">on a primary basis </w:t>
      </w:r>
      <w:r w:rsidR="00836994" w:rsidRPr="005B4268">
        <w:t xml:space="preserve">to </w:t>
      </w:r>
      <w:r w:rsidRPr="00D227BF">
        <w:t>MS-Mobile Service</w:t>
      </w:r>
      <w:r>
        <w:t xml:space="preserve">, </w:t>
      </w:r>
      <w:r w:rsidR="00836994" w:rsidRPr="005B4268">
        <w:t>FS</w:t>
      </w:r>
      <w:r w:rsidR="00836994">
        <w:t>-</w:t>
      </w:r>
      <w:r w:rsidRPr="00B62302">
        <w:t xml:space="preserve"> </w:t>
      </w:r>
      <w:r w:rsidR="00836994">
        <w:t>Fixed Service and</w:t>
      </w:r>
      <w:r w:rsidR="00836994" w:rsidRPr="005B4268">
        <w:t xml:space="preserve"> FSS</w:t>
      </w:r>
      <w:r w:rsidR="00836994">
        <w:t>-Fixed Satellite Service</w:t>
      </w:r>
      <w:r w:rsidR="00836994" w:rsidRPr="005B4268">
        <w:t xml:space="preserve"> </w:t>
      </w:r>
      <w:r w:rsidR="00836994">
        <w:t>(</w:t>
      </w:r>
      <w:r w:rsidR="00836994" w:rsidRPr="005B4268">
        <w:t>earth to space</w:t>
      </w:r>
      <w:r w:rsidR="00836994">
        <w:t>), and</w:t>
      </w:r>
      <w:r w:rsidR="00836994" w:rsidRPr="005B4268">
        <w:t xml:space="preserve"> on a secondary basis to Earth Exploration Satellite</w:t>
      </w:r>
      <w:r w:rsidR="00836994">
        <w:t xml:space="preserve"> Service - EESS</w:t>
      </w:r>
      <w:r w:rsidR="00836994" w:rsidRPr="005B4268">
        <w:t xml:space="preserve"> (passive); 6.700-</w:t>
      </w:r>
      <w:r>
        <w:t>7.075</w:t>
      </w:r>
      <w:r w:rsidR="00836994" w:rsidRPr="005B4268">
        <w:t xml:space="preserve"> GHz </w:t>
      </w:r>
      <w:r w:rsidR="00836994">
        <w:t>frequency range</w:t>
      </w:r>
      <w:r w:rsidR="00836994" w:rsidRPr="005B4268">
        <w:t xml:space="preserve"> is allocated </w:t>
      </w:r>
      <w:r w:rsidR="00836994">
        <w:t>on a primary basis to FS and</w:t>
      </w:r>
      <w:r w:rsidR="00836994" w:rsidRPr="005B4268">
        <w:t xml:space="preserve"> FSS (earth to space, space to earth)</w:t>
      </w:r>
      <w:r w:rsidR="00836994">
        <w:t>, and</w:t>
      </w:r>
      <w:r w:rsidR="00836994" w:rsidRPr="005B4268">
        <w:t xml:space="preserve"> on a secondary basis to </w:t>
      </w:r>
      <w:r w:rsidR="00836994">
        <w:t xml:space="preserve">EESS (passive); </w:t>
      </w:r>
      <w:r>
        <w:t>7.075</w:t>
      </w:r>
      <w:r w:rsidR="00836994" w:rsidRPr="00353E2F">
        <w:t>-7.</w:t>
      </w:r>
      <w:r>
        <w:t>145</w:t>
      </w:r>
      <w:r w:rsidRPr="00353E2F">
        <w:t xml:space="preserve"> </w:t>
      </w:r>
      <w:r w:rsidR="00836994" w:rsidRPr="00353E2F">
        <w:t>GHz</w:t>
      </w:r>
      <w:r w:rsidR="00836994">
        <w:t xml:space="preserve"> is allocated on a primary basis to FS and on a secondary basis to EESS (passive)</w:t>
      </w:r>
      <w:r>
        <w:t>. In</w:t>
      </w:r>
      <w:r w:rsidR="00836994">
        <w:t xml:space="preserve"> Russian federation, according to RR </w:t>
      </w:r>
      <w:r w:rsidR="00836994" w:rsidRPr="00355ED2">
        <w:t>5.459</w:t>
      </w:r>
      <w:r w:rsidR="00836994">
        <w:t xml:space="preserve">, 7.100-7.125 GHz is allocated to </w:t>
      </w:r>
      <w:r w:rsidR="00836994">
        <w:rPr>
          <w:rFonts w:ascii="ArialMT" w:hAnsi="ArialMT" w:cs="ArialMT"/>
          <w:lang w:val="en-US" w:eastAsia="zh-CN"/>
        </w:rPr>
        <w:t>space operation service (Earth-to-space)</w:t>
      </w:r>
      <w:r w:rsidR="00836994">
        <w:t xml:space="preserve"> on a primary basis. </w:t>
      </w:r>
      <w:r w:rsidR="00836994" w:rsidRPr="00A270EE">
        <w:t xml:space="preserve">Generic SRD (UWB), LPR and TLPR also operate in </w:t>
      </w:r>
      <w:r>
        <w:t>5.925-7.125 GHz</w:t>
      </w:r>
      <w:r w:rsidR="00836994" w:rsidRPr="00A270EE">
        <w:t xml:space="preserve"> </w:t>
      </w:r>
      <w:r w:rsidR="00836994">
        <w:t>frequency ranges</w:t>
      </w:r>
      <w:r w:rsidR="00836994" w:rsidRPr="00A270EE">
        <w:t xml:space="preserve"> </w:t>
      </w:r>
      <w:r>
        <w:t>on a</w:t>
      </w:r>
      <w:r w:rsidRPr="00A270EE">
        <w:t xml:space="preserve"> </w:t>
      </w:r>
      <w:r w:rsidR="00836994" w:rsidRPr="00A270EE">
        <w:t>no protection</w:t>
      </w:r>
      <w:r w:rsidR="00836994">
        <w:t xml:space="preserve"> and </w:t>
      </w:r>
      <w:r w:rsidR="00836994" w:rsidRPr="00A270EE">
        <w:t xml:space="preserve">no interference basis. </w:t>
      </w:r>
      <w:r w:rsidR="00836994">
        <w:t xml:space="preserve">More details are provided in Table 4.1.1.1-1 [20]. </w:t>
      </w:r>
    </w:p>
    <w:p w14:paraId="6B1835BB" w14:textId="77777777" w:rsidR="00836994" w:rsidRPr="0009619B" w:rsidRDefault="00E77413" w:rsidP="00836994">
      <w:pPr>
        <w:pStyle w:val="NoSpacing"/>
        <w:rPr>
          <w:rFonts w:ascii="Arial" w:hAnsi="Arial" w:cs="Arial"/>
          <w:i/>
          <w:color w:val="FF0000"/>
        </w:rPr>
      </w:pPr>
      <w:r>
        <w:rPr>
          <w:rFonts w:ascii="Arial" w:hAnsi="Arial" w:cs="Arial"/>
          <w:i/>
          <w:color w:val="FF0000"/>
        </w:rPr>
        <w:br w:type="page"/>
      </w:r>
    </w:p>
    <w:p w14:paraId="1AD230BC" w14:textId="77777777" w:rsidR="00836994" w:rsidRDefault="00836994" w:rsidP="007C1A75">
      <w:pPr>
        <w:pStyle w:val="TH"/>
      </w:pPr>
      <w:r>
        <w:lastRenderedPageBreak/>
        <w:t>Table 4.1.1.1-1: European Allocation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20A3EBF2"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0CA4620F"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1952910C"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F934AA9"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0202A2CE"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4B9F5F61" w14:textId="77777777" w:rsidR="00836994" w:rsidRDefault="00836994" w:rsidP="00041DBE">
            <w:pPr>
              <w:pStyle w:val="TAH"/>
              <w:rPr>
                <w:rFonts w:cs="Arial"/>
                <w:lang w:eastAsia="ja-JP"/>
              </w:rPr>
            </w:pPr>
            <w:r>
              <w:t>5 925 – 6 700</w:t>
            </w:r>
          </w:p>
        </w:tc>
        <w:tc>
          <w:tcPr>
            <w:tcW w:w="3075" w:type="dxa"/>
            <w:tcBorders>
              <w:top w:val="single" w:sz="4" w:space="0" w:color="000000"/>
              <w:bottom w:val="single" w:sz="4" w:space="0" w:color="000000"/>
              <w:right w:val="single" w:sz="4" w:space="0" w:color="000000"/>
            </w:tcBorders>
          </w:tcPr>
          <w:p w14:paraId="3C1AFC7B" w14:textId="77777777" w:rsidR="00531723" w:rsidRDefault="00531723" w:rsidP="00041DBE">
            <w:pPr>
              <w:pStyle w:val="TAC"/>
              <w:jc w:val="left"/>
              <w:rPr>
                <w:sz w:val="16"/>
              </w:rPr>
            </w:pPr>
            <w:r>
              <w:rPr>
                <w:sz w:val="16"/>
              </w:rPr>
              <w:t>MOBILE</w:t>
            </w:r>
          </w:p>
          <w:p w14:paraId="7254D844" w14:textId="77777777" w:rsidR="00836994" w:rsidRDefault="00836994" w:rsidP="00041DBE">
            <w:pPr>
              <w:pStyle w:val="TAC"/>
              <w:jc w:val="left"/>
              <w:rPr>
                <w:sz w:val="16"/>
              </w:rPr>
            </w:pPr>
            <w:r>
              <w:rPr>
                <w:sz w:val="16"/>
              </w:rPr>
              <w:t>FIXED</w:t>
            </w:r>
          </w:p>
          <w:p w14:paraId="3BF9A3E3" w14:textId="77777777" w:rsidR="00836994" w:rsidRDefault="00836994" w:rsidP="00041DBE">
            <w:pPr>
              <w:pStyle w:val="TAC"/>
              <w:jc w:val="left"/>
              <w:rPr>
                <w:sz w:val="16"/>
              </w:rPr>
            </w:pPr>
            <w:r>
              <w:rPr>
                <w:sz w:val="16"/>
              </w:rPr>
              <w:t>FIXED-SATELLITE (EARTH TO SPACE)</w:t>
            </w:r>
          </w:p>
          <w:p w14:paraId="7311069D"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6F37BC5A" w14:textId="77777777" w:rsidR="00836994" w:rsidRDefault="00836994" w:rsidP="00041DBE">
            <w:pPr>
              <w:pStyle w:val="TAH"/>
              <w:jc w:val="left"/>
              <w:rPr>
                <w:rFonts w:cs="Arial"/>
                <w:b w:val="0"/>
                <w:lang w:eastAsia="ja-JP"/>
              </w:rPr>
            </w:pPr>
          </w:p>
          <w:p w14:paraId="4841CAB2" w14:textId="77777777" w:rsidR="00836994" w:rsidRDefault="00836994" w:rsidP="00041DBE">
            <w:pPr>
              <w:pStyle w:val="TAH"/>
              <w:jc w:val="left"/>
              <w:rPr>
                <w:rFonts w:cs="Arial"/>
                <w:b w:val="0"/>
                <w:lang w:eastAsia="ja-JP"/>
              </w:rPr>
            </w:pPr>
            <w:r>
              <w:rPr>
                <w:rFonts w:cs="Arial"/>
                <w:b w:val="0"/>
                <w:lang w:eastAsia="ja-JP"/>
              </w:rPr>
              <w:t>5.149</w:t>
            </w:r>
          </w:p>
          <w:p w14:paraId="1F09EE33" w14:textId="77777777" w:rsidR="00836994" w:rsidRDefault="00836994" w:rsidP="00041DBE">
            <w:pPr>
              <w:pStyle w:val="TAH"/>
              <w:jc w:val="left"/>
              <w:rPr>
                <w:rFonts w:cs="Arial"/>
                <w:b w:val="0"/>
                <w:lang w:eastAsia="ja-JP"/>
              </w:rPr>
            </w:pPr>
            <w:r>
              <w:rPr>
                <w:rFonts w:cs="Arial"/>
                <w:b w:val="0"/>
                <w:lang w:eastAsia="ja-JP"/>
              </w:rPr>
              <w:t>5.440</w:t>
            </w:r>
          </w:p>
          <w:p w14:paraId="5B03E4B4" w14:textId="77777777" w:rsidR="00836994" w:rsidRPr="00C855B8" w:rsidRDefault="00836994" w:rsidP="00041DBE">
            <w:pPr>
              <w:pStyle w:val="TAH"/>
              <w:jc w:val="left"/>
              <w:rPr>
                <w:rFonts w:cs="Arial"/>
                <w:b w:val="0"/>
                <w:lang w:eastAsia="ja-JP"/>
              </w:rPr>
            </w:pPr>
            <w:r>
              <w:rPr>
                <w:rFonts w:cs="Arial"/>
                <w:b w:val="0"/>
                <w:lang w:eastAsia="ja-JP"/>
              </w:rPr>
              <w:t>5.458</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F69C6DA" w14:textId="77777777" w:rsidR="00836994" w:rsidRPr="00386F44" w:rsidRDefault="00836994" w:rsidP="00041DBE">
            <w:pPr>
              <w:pStyle w:val="TAL"/>
              <w:rPr>
                <w:bCs/>
                <w:sz w:val="16"/>
              </w:rPr>
            </w:pPr>
            <w:r w:rsidRPr="00386F44">
              <w:rPr>
                <w:bCs/>
                <w:sz w:val="16"/>
              </w:rPr>
              <w:t>ESV/Within 5925-6425 MHz</w:t>
            </w:r>
          </w:p>
          <w:p w14:paraId="57FE5D87" w14:textId="77777777" w:rsidR="00836994" w:rsidRPr="00386F44" w:rsidRDefault="00836994" w:rsidP="00041DBE">
            <w:pPr>
              <w:pStyle w:val="TAL"/>
              <w:rPr>
                <w:bCs/>
                <w:sz w:val="16"/>
              </w:rPr>
            </w:pPr>
          </w:p>
          <w:p w14:paraId="5456F70F" w14:textId="77777777" w:rsidR="00836994" w:rsidRPr="00386F44" w:rsidRDefault="00836994" w:rsidP="00041DBE">
            <w:pPr>
              <w:pStyle w:val="TAL"/>
              <w:rPr>
                <w:bCs/>
                <w:sz w:val="16"/>
              </w:rPr>
            </w:pPr>
            <w:r w:rsidRPr="00386F44">
              <w:rPr>
                <w:bCs/>
                <w:sz w:val="16"/>
              </w:rPr>
              <w:t>FSS Earth stations/Priority for civil networks</w:t>
            </w:r>
          </w:p>
          <w:p w14:paraId="2750CD52" w14:textId="77777777" w:rsidR="00836994" w:rsidRPr="00386F44" w:rsidRDefault="00836994" w:rsidP="00041DBE">
            <w:pPr>
              <w:pStyle w:val="TAL"/>
              <w:rPr>
                <w:bCs/>
                <w:sz w:val="16"/>
              </w:rPr>
            </w:pPr>
          </w:p>
          <w:p w14:paraId="61E19895" w14:textId="77777777" w:rsidR="00836994" w:rsidRPr="00386F44" w:rsidRDefault="00836994" w:rsidP="00041DBE">
            <w:pPr>
              <w:pStyle w:val="TAL"/>
              <w:rPr>
                <w:bCs/>
                <w:sz w:val="16"/>
              </w:rPr>
            </w:pPr>
            <w:r w:rsidRPr="00386F44">
              <w:rPr>
                <w:bCs/>
                <w:sz w:val="16"/>
              </w:rPr>
              <w:t>Fixed/Point-to-point</w:t>
            </w:r>
          </w:p>
          <w:p w14:paraId="26A76525" w14:textId="77777777" w:rsidR="00836994" w:rsidRPr="00386F44" w:rsidRDefault="00836994" w:rsidP="00041DBE">
            <w:pPr>
              <w:pStyle w:val="TAL"/>
              <w:rPr>
                <w:bCs/>
                <w:sz w:val="16"/>
              </w:rPr>
            </w:pPr>
          </w:p>
          <w:p w14:paraId="7EE00E2F"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748D27CB" w14:textId="77777777" w:rsidR="00836994" w:rsidRPr="00386F44" w:rsidRDefault="00836994" w:rsidP="00041DBE">
            <w:pPr>
              <w:pStyle w:val="TAL"/>
              <w:rPr>
                <w:bCs/>
                <w:sz w:val="16"/>
              </w:rPr>
            </w:pPr>
          </w:p>
          <w:p w14:paraId="663C875C" w14:textId="77777777" w:rsidR="00836994" w:rsidRPr="00386F44" w:rsidRDefault="00836994" w:rsidP="00041DBE">
            <w:pPr>
              <w:pStyle w:val="TAL"/>
              <w:rPr>
                <w:bCs/>
                <w:sz w:val="16"/>
              </w:rPr>
            </w:pPr>
            <w:r w:rsidRPr="00386F44">
              <w:rPr>
                <w:bCs/>
                <w:sz w:val="16"/>
              </w:rPr>
              <w:t>Radio astronomy/Spectral line observations, VLBI</w:t>
            </w:r>
          </w:p>
          <w:p w14:paraId="3B21D4ED" w14:textId="77777777" w:rsidR="00836994" w:rsidRPr="00386F44" w:rsidRDefault="00836994" w:rsidP="00041DBE">
            <w:pPr>
              <w:pStyle w:val="TAL"/>
              <w:rPr>
                <w:bCs/>
                <w:sz w:val="16"/>
              </w:rPr>
            </w:pPr>
          </w:p>
          <w:p w14:paraId="1BF24F48"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39D84610" w14:textId="77777777" w:rsidR="00836994" w:rsidRPr="00386F44" w:rsidRDefault="00836994" w:rsidP="00041DBE">
            <w:pPr>
              <w:pStyle w:val="TAL"/>
              <w:rPr>
                <w:bCs/>
                <w:sz w:val="16"/>
              </w:rPr>
            </w:pPr>
          </w:p>
          <w:p w14:paraId="3904A389"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tc>
      </w:tr>
      <w:tr w:rsidR="00836994" w:rsidRPr="007F5C36" w14:paraId="7774B4C5"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3A2C58C2" w14:textId="77777777" w:rsidR="00836994" w:rsidRDefault="00836994" w:rsidP="00041DBE">
            <w:pPr>
              <w:pStyle w:val="TAH"/>
              <w:rPr>
                <w:rFonts w:cs="Arial"/>
                <w:lang w:eastAsia="ja-JP"/>
              </w:rPr>
            </w:pPr>
            <w:r>
              <w:rPr>
                <w:rFonts w:cs="Arial"/>
                <w:lang w:eastAsia="ja-JP"/>
              </w:rPr>
              <w:t>6 700 – 7 045</w:t>
            </w:r>
          </w:p>
        </w:tc>
        <w:tc>
          <w:tcPr>
            <w:tcW w:w="3075" w:type="dxa"/>
            <w:tcBorders>
              <w:top w:val="single" w:sz="4" w:space="0" w:color="000000"/>
              <w:bottom w:val="single" w:sz="4" w:space="0" w:color="000000"/>
              <w:right w:val="single" w:sz="4" w:space="0" w:color="000000"/>
            </w:tcBorders>
          </w:tcPr>
          <w:p w14:paraId="5255CC7D" w14:textId="77777777" w:rsidR="00836994" w:rsidRDefault="00836994" w:rsidP="00041DBE">
            <w:pPr>
              <w:pStyle w:val="TAC"/>
              <w:jc w:val="left"/>
              <w:rPr>
                <w:sz w:val="16"/>
              </w:rPr>
            </w:pPr>
            <w:r>
              <w:rPr>
                <w:sz w:val="16"/>
              </w:rPr>
              <w:t>FIXED</w:t>
            </w:r>
          </w:p>
          <w:p w14:paraId="4092C93A" w14:textId="77777777" w:rsidR="00836994" w:rsidRDefault="00836994" w:rsidP="00041DBE">
            <w:pPr>
              <w:pStyle w:val="TAC"/>
              <w:jc w:val="left"/>
              <w:rPr>
                <w:sz w:val="16"/>
              </w:rPr>
            </w:pPr>
            <w:r>
              <w:rPr>
                <w:sz w:val="16"/>
              </w:rPr>
              <w:t>FIXED-SATELLITE (EARTH TO SPACE) (SPACE TO EARTH)  5.441</w:t>
            </w:r>
          </w:p>
          <w:p w14:paraId="5A3E8C89"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2CA25523" w14:textId="77777777" w:rsidR="00836994" w:rsidRDefault="00836994" w:rsidP="00041DBE">
            <w:pPr>
              <w:pStyle w:val="TAH"/>
              <w:jc w:val="left"/>
              <w:rPr>
                <w:rFonts w:cs="Arial"/>
                <w:b w:val="0"/>
                <w:lang w:eastAsia="ja-JP"/>
              </w:rPr>
            </w:pPr>
          </w:p>
          <w:p w14:paraId="6AA8F2BC" w14:textId="77777777" w:rsidR="00836994" w:rsidRDefault="00836994" w:rsidP="00041DBE">
            <w:pPr>
              <w:pStyle w:val="TAH"/>
              <w:jc w:val="left"/>
              <w:rPr>
                <w:rFonts w:cs="Arial"/>
                <w:b w:val="0"/>
                <w:lang w:eastAsia="ja-JP"/>
              </w:rPr>
            </w:pPr>
            <w:r>
              <w:rPr>
                <w:rFonts w:cs="Arial"/>
                <w:b w:val="0"/>
                <w:lang w:eastAsia="ja-JP"/>
              </w:rPr>
              <w:t>5.458</w:t>
            </w:r>
          </w:p>
          <w:p w14:paraId="6E74FA06" w14:textId="77777777" w:rsidR="00836994" w:rsidRDefault="00836994" w:rsidP="00041DBE">
            <w:pPr>
              <w:pStyle w:val="TAH"/>
              <w:jc w:val="left"/>
              <w:rPr>
                <w:rFonts w:cs="Arial"/>
                <w:b w:val="0"/>
                <w:lang w:eastAsia="ja-JP"/>
              </w:rPr>
            </w:pPr>
            <w:r>
              <w:rPr>
                <w:rFonts w:cs="Arial"/>
                <w:b w:val="0"/>
                <w:lang w:eastAsia="ja-JP"/>
              </w:rPr>
              <w:t>5.458A</w:t>
            </w:r>
          </w:p>
          <w:p w14:paraId="18A8AF52" w14:textId="77777777" w:rsidR="00836994" w:rsidRDefault="00836994" w:rsidP="00041DBE">
            <w:pPr>
              <w:pStyle w:val="TAH"/>
              <w:jc w:val="left"/>
              <w:rPr>
                <w:rFonts w:cs="Arial"/>
                <w:b w:val="0"/>
                <w:lang w:eastAsia="ja-JP"/>
              </w:rPr>
            </w:pPr>
            <w:r>
              <w:rPr>
                <w:rFonts w:cs="Arial"/>
                <w:b w:val="0"/>
                <w:lang w:eastAsia="ja-JP"/>
              </w:rPr>
              <w:t>5.458B</w:t>
            </w:r>
          </w:p>
          <w:p w14:paraId="1A5A8913" w14:textId="77777777" w:rsidR="00836994" w:rsidRPr="00C855B8" w:rsidRDefault="00836994" w:rsidP="00041DBE">
            <w:pPr>
              <w:pStyle w:val="TAH"/>
              <w:jc w:val="left"/>
              <w:rPr>
                <w:rFonts w:cs="Arial"/>
                <w:b w:val="0"/>
                <w:lang w:eastAsia="ja-JP"/>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1E495ECB" w14:textId="77777777" w:rsidR="00836994" w:rsidRPr="00386F44" w:rsidRDefault="00836994" w:rsidP="00041DBE">
            <w:pPr>
              <w:pStyle w:val="TAL"/>
              <w:rPr>
                <w:bCs/>
                <w:sz w:val="16"/>
              </w:rPr>
            </w:pPr>
            <w:r w:rsidRPr="00386F44">
              <w:rPr>
                <w:bCs/>
                <w:sz w:val="16"/>
              </w:rPr>
              <w:t>FSS Earth stations/Within 6725-7025 MHz. Priority for civil networks</w:t>
            </w:r>
          </w:p>
          <w:p w14:paraId="7FC650C2" w14:textId="77777777" w:rsidR="00836994" w:rsidRPr="00386F44" w:rsidRDefault="00836994" w:rsidP="00041DBE">
            <w:pPr>
              <w:pStyle w:val="TAL"/>
              <w:rPr>
                <w:bCs/>
                <w:sz w:val="16"/>
              </w:rPr>
            </w:pPr>
          </w:p>
          <w:p w14:paraId="76151976" w14:textId="77777777" w:rsidR="00836994" w:rsidRPr="00386F44" w:rsidRDefault="00836994" w:rsidP="00041DBE">
            <w:pPr>
              <w:pStyle w:val="TAL"/>
              <w:rPr>
                <w:bCs/>
                <w:sz w:val="16"/>
              </w:rPr>
            </w:pPr>
            <w:r w:rsidRPr="00386F44">
              <w:rPr>
                <w:bCs/>
                <w:sz w:val="16"/>
              </w:rPr>
              <w:t>Feeder links</w:t>
            </w:r>
          </w:p>
          <w:p w14:paraId="227EAECB" w14:textId="77777777" w:rsidR="00836994" w:rsidRPr="00386F44" w:rsidRDefault="00836994" w:rsidP="00041DBE">
            <w:pPr>
              <w:pStyle w:val="TAL"/>
              <w:rPr>
                <w:bCs/>
                <w:sz w:val="16"/>
              </w:rPr>
            </w:pPr>
          </w:p>
          <w:p w14:paraId="71045D03" w14:textId="77777777" w:rsidR="00836994" w:rsidRPr="00386F44" w:rsidRDefault="00836994" w:rsidP="00041DBE">
            <w:pPr>
              <w:pStyle w:val="TAL"/>
              <w:rPr>
                <w:bCs/>
                <w:sz w:val="16"/>
              </w:rPr>
            </w:pPr>
            <w:r w:rsidRPr="00386F44">
              <w:rPr>
                <w:bCs/>
                <w:sz w:val="16"/>
              </w:rPr>
              <w:t>Fixed/ Point-to-point</w:t>
            </w:r>
          </w:p>
          <w:p w14:paraId="4F712FEE" w14:textId="77777777" w:rsidR="00836994" w:rsidRPr="00386F44" w:rsidRDefault="00836994" w:rsidP="00041DBE">
            <w:pPr>
              <w:pStyle w:val="TAL"/>
              <w:rPr>
                <w:bCs/>
                <w:sz w:val="16"/>
              </w:rPr>
            </w:pPr>
            <w:r w:rsidRPr="00386F44">
              <w:rPr>
                <w:bCs/>
                <w:sz w:val="16"/>
              </w:rPr>
              <w:t xml:space="preserve"> </w:t>
            </w:r>
          </w:p>
          <w:p w14:paraId="44489068" w14:textId="77777777" w:rsidR="00836994" w:rsidRPr="00386F4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2ED8C28B" w14:textId="77777777" w:rsidR="00836994" w:rsidRDefault="00836994" w:rsidP="00041DBE">
            <w:pPr>
              <w:pStyle w:val="TAL"/>
              <w:rPr>
                <w:bCs/>
                <w:sz w:val="16"/>
              </w:rPr>
            </w:pPr>
          </w:p>
          <w:p w14:paraId="4CAC2364"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02D68574" w14:textId="77777777" w:rsidR="00836994" w:rsidRPr="00386F44" w:rsidRDefault="00836994" w:rsidP="00041DBE">
            <w:pPr>
              <w:pStyle w:val="TAL"/>
              <w:rPr>
                <w:bCs/>
                <w:sz w:val="16"/>
              </w:rPr>
            </w:pPr>
          </w:p>
          <w:p w14:paraId="7ACA699C"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424287E6" w14:textId="77777777" w:rsidR="00836994" w:rsidRPr="00386F44" w:rsidRDefault="00836994" w:rsidP="00041DBE">
            <w:pPr>
              <w:pStyle w:val="TAL"/>
              <w:rPr>
                <w:bCs/>
                <w:sz w:val="16"/>
              </w:rPr>
            </w:pPr>
          </w:p>
          <w:p w14:paraId="0D6467A3" w14:textId="77777777" w:rsidR="00836994" w:rsidRPr="00386F44" w:rsidRDefault="00836994" w:rsidP="00041DBE">
            <w:pPr>
              <w:pStyle w:val="TAL"/>
              <w:rPr>
                <w:bCs/>
                <w:sz w:val="16"/>
              </w:rPr>
            </w:pPr>
            <w:r w:rsidRPr="00386F44">
              <w:rPr>
                <w:bCs/>
                <w:sz w:val="16"/>
              </w:rPr>
              <w:t>UWB applications/Generic UWN as well as UWB on-board aircraft regulation within 6.0-8.5 GHz</w:t>
            </w:r>
          </w:p>
          <w:p w14:paraId="5FE88CF6" w14:textId="77777777" w:rsidR="00836994" w:rsidRPr="00386F44" w:rsidRDefault="00836994" w:rsidP="00041DBE">
            <w:pPr>
              <w:pStyle w:val="TAL"/>
              <w:rPr>
                <w:bCs/>
                <w:sz w:val="16"/>
              </w:rPr>
            </w:pPr>
          </w:p>
        </w:tc>
      </w:tr>
      <w:tr w:rsidR="00836994" w:rsidRPr="007F5C36" w14:paraId="7AD89871" w14:textId="77777777" w:rsidTr="00041DBE">
        <w:tblPrEx>
          <w:tblBorders>
            <w:top w:val="none" w:sz="0" w:space="0" w:color="auto"/>
          </w:tblBorders>
        </w:tblPrEx>
        <w:trPr>
          <w:trHeight w:val="368"/>
          <w:jc w:val="center"/>
        </w:trPr>
        <w:tc>
          <w:tcPr>
            <w:tcW w:w="2050" w:type="dxa"/>
            <w:tcBorders>
              <w:left w:val="single" w:sz="4" w:space="0" w:color="000000"/>
              <w:bottom w:val="single" w:sz="4" w:space="0" w:color="000000"/>
              <w:right w:val="single" w:sz="4" w:space="0" w:color="000000"/>
            </w:tcBorders>
          </w:tcPr>
          <w:p w14:paraId="5347EFFD" w14:textId="77777777" w:rsidR="00836994" w:rsidRPr="007F5C36" w:rsidRDefault="00836994" w:rsidP="00041DBE">
            <w:pPr>
              <w:pStyle w:val="TAH"/>
            </w:pPr>
            <w:r w:rsidRPr="000E3939">
              <w:t>7 045 – 7 145</w:t>
            </w:r>
          </w:p>
        </w:tc>
        <w:tc>
          <w:tcPr>
            <w:tcW w:w="3075" w:type="dxa"/>
            <w:tcBorders>
              <w:top w:val="single" w:sz="4" w:space="0" w:color="000000"/>
              <w:bottom w:val="single" w:sz="4" w:space="0" w:color="000000"/>
              <w:right w:val="single" w:sz="4" w:space="0" w:color="000000"/>
            </w:tcBorders>
          </w:tcPr>
          <w:p w14:paraId="09CE91A8" w14:textId="77777777" w:rsidR="00836994" w:rsidRDefault="00836994" w:rsidP="00041DBE">
            <w:pPr>
              <w:pStyle w:val="TAC"/>
              <w:jc w:val="left"/>
              <w:rPr>
                <w:sz w:val="16"/>
              </w:rPr>
            </w:pPr>
            <w:r>
              <w:rPr>
                <w:sz w:val="16"/>
              </w:rPr>
              <w:t>FIXED</w:t>
            </w:r>
          </w:p>
          <w:p w14:paraId="54B69E37"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7CE0890E" w14:textId="77777777" w:rsidR="00836994" w:rsidRDefault="00836994" w:rsidP="00041DBE">
            <w:pPr>
              <w:pStyle w:val="TAH"/>
              <w:jc w:val="left"/>
              <w:rPr>
                <w:rFonts w:cs="Arial"/>
                <w:b w:val="0"/>
                <w:lang w:eastAsia="ja-JP"/>
              </w:rPr>
            </w:pPr>
          </w:p>
          <w:p w14:paraId="4CF6DF90" w14:textId="77777777" w:rsidR="00836994" w:rsidRDefault="00836994" w:rsidP="00041DBE">
            <w:pPr>
              <w:pStyle w:val="TAH"/>
              <w:jc w:val="left"/>
              <w:rPr>
                <w:rFonts w:cs="Arial"/>
                <w:b w:val="0"/>
                <w:lang w:eastAsia="ja-JP"/>
              </w:rPr>
            </w:pPr>
            <w:r>
              <w:rPr>
                <w:rFonts w:cs="Arial"/>
                <w:b w:val="0"/>
                <w:lang w:eastAsia="ja-JP"/>
              </w:rPr>
              <w:t>5.458</w:t>
            </w:r>
          </w:p>
          <w:p w14:paraId="35EB6C5B" w14:textId="77777777" w:rsidR="00836994" w:rsidRPr="00C855B8" w:rsidRDefault="00836994" w:rsidP="00041DBE">
            <w:pPr>
              <w:pStyle w:val="TAH"/>
              <w:jc w:val="left"/>
              <w:rPr>
                <w:rFonts w:cs="Arial"/>
                <w:b w:val="0"/>
                <w:lang w:eastAsia="ja-JP"/>
              </w:rPr>
            </w:pPr>
          </w:p>
        </w:tc>
        <w:tc>
          <w:tcPr>
            <w:tcW w:w="4230" w:type="dxa"/>
            <w:tcBorders>
              <w:left w:val="single" w:sz="4" w:space="0" w:color="000000"/>
              <w:bottom w:val="single" w:sz="4" w:space="0" w:color="000000"/>
              <w:right w:val="single" w:sz="4" w:space="0" w:color="000000"/>
            </w:tcBorders>
          </w:tcPr>
          <w:p w14:paraId="23A8BF1E" w14:textId="77777777" w:rsidR="00836994" w:rsidRPr="00386F44" w:rsidRDefault="00836994" w:rsidP="00041DBE">
            <w:pPr>
              <w:pStyle w:val="TAL"/>
              <w:rPr>
                <w:bCs/>
                <w:sz w:val="16"/>
              </w:rPr>
            </w:pPr>
            <w:r w:rsidRPr="00386F44">
              <w:rPr>
                <w:bCs/>
                <w:sz w:val="16"/>
              </w:rPr>
              <w:t>Fixed/ Point-to-point</w:t>
            </w:r>
          </w:p>
          <w:p w14:paraId="1BB8B67F" w14:textId="77777777" w:rsidR="00836994" w:rsidRPr="00386F44" w:rsidRDefault="00836994" w:rsidP="00041DBE">
            <w:pPr>
              <w:pStyle w:val="TAL"/>
              <w:rPr>
                <w:bCs/>
                <w:sz w:val="16"/>
              </w:rPr>
            </w:pPr>
          </w:p>
          <w:p w14:paraId="183DDC63" w14:textId="77777777" w:rsidR="0083699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183C88ED" w14:textId="77777777" w:rsidR="007A6B3B" w:rsidRDefault="007A6B3B" w:rsidP="00041DBE">
            <w:pPr>
              <w:pStyle w:val="TAL"/>
              <w:rPr>
                <w:bCs/>
                <w:sz w:val="16"/>
              </w:rPr>
            </w:pPr>
          </w:p>
          <w:p w14:paraId="655DA019" w14:textId="77777777" w:rsidR="007A6B3B" w:rsidRPr="00936FF1" w:rsidRDefault="007A6B3B" w:rsidP="00041DBE">
            <w:pPr>
              <w:pStyle w:val="TAL"/>
              <w:rPr>
                <w:bCs/>
                <w:sz w:val="16"/>
              </w:rPr>
            </w:pPr>
            <w:r w:rsidRPr="00936FF1">
              <w:rPr>
                <w:rFonts w:ascii="ArialMT" w:hAnsi="ArialMT" w:cs="ArialMT"/>
                <w:sz w:val="16"/>
                <w:szCs w:val="16"/>
                <w:lang w:val="en-US"/>
              </w:rPr>
              <w:t xml:space="preserve">Passive sensors (satellite) / For sea surface temperature, sea surface </w:t>
            </w:r>
            <w:r w:rsidRPr="00936FF1">
              <w:rPr>
                <w:rFonts w:ascii="ArialMT" w:hAnsi="ArialMT" w:cs="ArialMT"/>
                <w:sz w:val="16"/>
                <w:szCs w:val="16"/>
              </w:rPr>
              <w:t>wind speed and soil moisture measurements</w:t>
            </w:r>
          </w:p>
          <w:p w14:paraId="53D3BB2B" w14:textId="77777777" w:rsidR="00836994" w:rsidRDefault="00836994" w:rsidP="00041DBE">
            <w:pPr>
              <w:pStyle w:val="TAL"/>
              <w:rPr>
                <w:bCs/>
                <w:sz w:val="16"/>
              </w:rPr>
            </w:pPr>
          </w:p>
          <w:p w14:paraId="7CC04386" w14:textId="77777777" w:rsidR="00836994" w:rsidRPr="00386F44" w:rsidRDefault="00836994" w:rsidP="00041DBE">
            <w:pPr>
              <w:pStyle w:val="TAL"/>
              <w:rPr>
                <w:bCs/>
                <w:sz w:val="16"/>
              </w:rPr>
            </w:pPr>
            <w:r w:rsidRPr="00386F44">
              <w:rPr>
                <w:bCs/>
                <w:sz w:val="16"/>
              </w:rPr>
              <w:t>Radiodetermination applications/Within 6000-8500 MHz for LPR applications</w:t>
            </w:r>
          </w:p>
          <w:p w14:paraId="76EB62E3" w14:textId="77777777" w:rsidR="00836994" w:rsidRPr="00386F44" w:rsidRDefault="00836994" w:rsidP="00041DBE">
            <w:pPr>
              <w:pStyle w:val="TAL"/>
              <w:rPr>
                <w:bCs/>
                <w:sz w:val="16"/>
              </w:rPr>
            </w:pPr>
          </w:p>
          <w:p w14:paraId="3F3D9E5E"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p w14:paraId="39F15863" w14:textId="77777777" w:rsidR="00836994" w:rsidRPr="000D51EC" w:rsidRDefault="00836994" w:rsidP="00041DBE">
            <w:pPr>
              <w:pStyle w:val="TAL"/>
              <w:rPr>
                <w:bCs/>
                <w:sz w:val="16"/>
              </w:rPr>
            </w:pPr>
          </w:p>
        </w:tc>
      </w:tr>
    </w:tbl>
    <w:p w14:paraId="625D1605" w14:textId="77777777" w:rsidR="00836994" w:rsidRDefault="00836994" w:rsidP="00836994">
      <w:pPr>
        <w:pStyle w:val="NoSpacing"/>
        <w:rPr>
          <w:rFonts w:ascii="Arial" w:hAnsi="Arial" w:cs="Arial"/>
        </w:rPr>
      </w:pPr>
    </w:p>
    <w:p w14:paraId="2822981B" w14:textId="77777777" w:rsidR="00836994" w:rsidRDefault="00836994" w:rsidP="00836994">
      <w:pPr>
        <w:pStyle w:val="NoSpacing"/>
        <w:rPr>
          <w:rFonts w:ascii="Arial" w:hAnsi="Arial" w:cs="Arial"/>
        </w:rPr>
      </w:pPr>
    </w:p>
    <w:p w14:paraId="523218ED" w14:textId="77777777" w:rsidR="00836994" w:rsidRDefault="00836994" w:rsidP="00836994">
      <w:pPr>
        <w:pStyle w:val="NoSpacing"/>
        <w:rPr>
          <w:rFonts w:ascii="Arial" w:hAnsi="Arial" w:cs="Arial"/>
        </w:rPr>
      </w:pPr>
    </w:p>
    <w:p w14:paraId="66F3231F" w14:textId="77777777" w:rsidR="00836994" w:rsidRDefault="00936FF1" w:rsidP="00836994">
      <w:pPr>
        <w:pStyle w:val="NoSpacing"/>
        <w:rPr>
          <w:rFonts w:ascii="Arial" w:hAnsi="Arial" w:cs="Arial"/>
        </w:rPr>
      </w:pPr>
      <w:r>
        <w:rPr>
          <w:rFonts w:ascii="Arial" w:hAnsi="Arial" w:cs="Arial"/>
        </w:rPr>
        <w:br w:type="page"/>
      </w:r>
    </w:p>
    <w:p w14:paraId="1897531A" w14:textId="77777777" w:rsidR="00BB6BF6" w:rsidRDefault="00836994" w:rsidP="007556BB">
      <w:r>
        <w:lastRenderedPageBreak/>
        <w:t xml:space="preserve">Allocation for </w:t>
      </w:r>
      <w:r w:rsidRPr="00F16FE8">
        <w:t xml:space="preserve">services (ITS, UWB, WIA, non-specific SRDs) in </w:t>
      </w:r>
      <w:r w:rsidRPr="009016B3">
        <w:t>adjacent band</w:t>
      </w:r>
      <w:r>
        <w:t>s is shown in Table 4.1.1.1-</w:t>
      </w:r>
      <w:r w:rsidR="00081800">
        <w:t>2</w:t>
      </w:r>
      <w:r>
        <w:t xml:space="preserve"> and 4.1.1.1-</w:t>
      </w:r>
      <w:r w:rsidR="00081800">
        <w:t>3</w:t>
      </w:r>
      <w:r>
        <w:t>.</w:t>
      </w:r>
    </w:p>
    <w:p w14:paraId="005BC312" w14:textId="77777777" w:rsidR="00836994" w:rsidRDefault="00836994" w:rsidP="007C1A75">
      <w:pPr>
        <w:pStyle w:val="TH"/>
      </w:pPr>
      <w:r>
        <w:t>Table 4.1.1.1-2: Adjacent services below 5.925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017F2F0B"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5B574CF9"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3F30D895"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FF1921C"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7F79E4FD" w14:textId="77777777" w:rsidTr="00041DBE">
        <w:tblPrEx>
          <w:tblBorders>
            <w:top w:val="none" w:sz="0" w:space="0" w:color="auto"/>
          </w:tblBorders>
        </w:tblPrEx>
        <w:trPr>
          <w:trHeight w:val="724"/>
          <w:jc w:val="center"/>
        </w:trPr>
        <w:tc>
          <w:tcPr>
            <w:tcW w:w="2050" w:type="dxa"/>
            <w:tcBorders>
              <w:left w:val="single" w:sz="4" w:space="0" w:color="000000"/>
              <w:bottom w:val="single" w:sz="4" w:space="0" w:color="000000"/>
              <w:right w:val="single" w:sz="4" w:space="0" w:color="000000"/>
            </w:tcBorders>
          </w:tcPr>
          <w:p w14:paraId="073C5792" w14:textId="77777777" w:rsidR="00836994" w:rsidRPr="007F5C36" w:rsidRDefault="00836994" w:rsidP="00041DBE">
            <w:pPr>
              <w:pStyle w:val="TAC"/>
            </w:pPr>
            <w:r>
              <w:t>5 850 – 5 925</w:t>
            </w:r>
          </w:p>
        </w:tc>
        <w:tc>
          <w:tcPr>
            <w:tcW w:w="3075" w:type="dxa"/>
            <w:tcBorders>
              <w:top w:val="single" w:sz="4" w:space="0" w:color="000000"/>
              <w:bottom w:val="single" w:sz="4" w:space="0" w:color="000000"/>
              <w:right w:val="single" w:sz="4" w:space="0" w:color="000000"/>
            </w:tcBorders>
          </w:tcPr>
          <w:p w14:paraId="30F833B7" w14:textId="77777777" w:rsidR="00836994" w:rsidRDefault="00836994" w:rsidP="00041DBE">
            <w:pPr>
              <w:pStyle w:val="TAC"/>
              <w:jc w:val="left"/>
              <w:rPr>
                <w:sz w:val="16"/>
              </w:rPr>
            </w:pPr>
            <w:r>
              <w:rPr>
                <w:sz w:val="16"/>
              </w:rPr>
              <w:t>FIXED</w:t>
            </w:r>
          </w:p>
          <w:p w14:paraId="3CE4B0E2" w14:textId="77777777" w:rsidR="00836994" w:rsidRDefault="00836994" w:rsidP="00041DBE">
            <w:pPr>
              <w:pStyle w:val="TAC"/>
              <w:jc w:val="left"/>
              <w:rPr>
                <w:sz w:val="16"/>
              </w:rPr>
            </w:pPr>
            <w:r>
              <w:rPr>
                <w:sz w:val="16"/>
              </w:rPr>
              <w:t>FIXED-SATELLITE (EARTH TO SPACE)</w:t>
            </w:r>
          </w:p>
          <w:p w14:paraId="2C62B58B" w14:textId="77777777" w:rsidR="00836994" w:rsidRDefault="00836994" w:rsidP="00041DBE">
            <w:pPr>
              <w:pStyle w:val="TAC"/>
              <w:jc w:val="left"/>
              <w:rPr>
                <w:sz w:val="16"/>
              </w:rPr>
            </w:pPr>
            <w:r>
              <w:rPr>
                <w:sz w:val="16"/>
              </w:rPr>
              <w:t>MOBILE</w:t>
            </w:r>
          </w:p>
          <w:p w14:paraId="61DB52C9" w14:textId="77777777" w:rsidR="00836994" w:rsidRPr="000D51EC" w:rsidRDefault="00836994" w:rsidP="00041DBE">
            <w:pPr>
              <w:pStyle w:val="TAC"/>
              <w:jc w:val="left"/>
              <w:rPr>
                <w:sz w:val="16"/>
              </w:rPr>
            </w:pPr>
            <w:r>
              <w:rPr>
                <w:sz w:val="16"/>
              </w:rPr>
              <w:t>5.150</w:t>
            </w:r>
          </w:p>
        </w:tc>
        <w:tc>
          <w:tcPr>
            <w:tcW w:w="4230" w:type="dxa"/>
            <w:tcBorders>
              <w:left w:val="single" w:sz="4" w:space="0" w:color="000000"/>
              <w:bottom w:val="single" w:sz="4" w:space="0" w:color="000000"/>
              <w:right w:val="single" w:sz="4" w:space="0" w:color="000000"/>
            </w:tcBorders>
            <w:vAlign w:val="bottom"/>
          </w:tcPr>
          <w:p w14:paraId="3603D930" w14:textId="77777777" w:rsidR="00836994" w:rsidRDefault="00836994" w:rsidP="00041DBE">
            <w:pPr>
              <w:pStyle w:val="TAL"/>
              <w:rPr>
                <w:bCs/>
                <w:sz w:val="16"/>
              </w:rPr>
            </w:pPr>
            <w:r>
              <w:rPr>
                <w:bCs/>
                <w:sz w:val="16"/>
              </w:rPr>
              <w:t>BFWA/Within 5725-5875 MHz</w:t>
            </w:r>
          </w:p>
          <w:p w14:paraId="4CAFDD0E" w14:textId="77777777" w:rsidR="00836994" w:rsidRDefault="00836994" w:rsidP="00041DBE">
            <w:pPr>
              <w:pStyle w:val="TAL"/>
              <w:rPr>
                <w:bCs/>
                <w:sz w:val="16"/>
              </w:rPr>
            </w:pPr>
          </w:p>
          <w:p w14:paraId="11C03B07" w14:textId="77777777" w:rsidR="00836994" w:rsidRDefault="00836994" w:rsidP="00041DBE">
            <w:pPr>
              <w:pStyle w:val="TAL"/>
              <w:rPr>
                <w:bCs/>
                <w:sz w:val="16"/>
              </w:rPr>
            </w:pPr>
            <w:r>
              <w:rPr>
                <w:bCs/>
                <w:sz w:val="16"/>
              </w:rPr>
              <w:t>DA2GC/Within 5855-5875 MHz</w:t>
            </w:r>
          </w:p>
          <w:p w14:paraId="16A54653" w14:textId="77777777" w:rsidR="00836994" w:rsidRDefault="00836994" w:rsidP="00041DBE">
            <w:pPr>
              <w:pStyle w:val="TAL"/>
              <w:rPr>
                <w:bCs/>
                <w:sz w:val="16"/>
              </w:rPr>
            </w:pPr>
          </w:p>
          <w:p w14:paraId="5D879C44" w14:textId="77777777" w:rsidR="00836994" w:rsidRDefault="00836994" w:rsidP="00041DBE">
            <w:pPr>
              <w:pStyle w:val="TAL"/>
              <w:rPr>
                <w:bCs/>
                <w:sz w:val="16"/>
              </w:rPr>
            </w:pPr>
            <w:r>
              <w:rPr>
                <w:bCs/>
                <w:sz w:val="16"/>
              </w:rPr>
              <w:t>FSS Earth stations/ priority for civil networks</w:t>
            </w:r>
          </w:p>
          <w:p w14:paraId="3682CCCC" w14:textId="77777777" w:rsidR="00836994" w:rsidRDefault="00836994" w:rsidP="00041DBE">
            <w:pPr>
              <w:pStyle w:val="TAL"/>
              <w:rPr>
                <w:bCs/>
                <w:sz w:val="16"/>
              </w:rPr>
            </w:pPr>
          </w:p>
          <w:p w14:paraId="52F77DC2" w14:textId="77777777" w:rsidR="00836994" w:rsidRDefault="00836994" w:rsidP="00041DBE">
            <w:pPr>
              <w:pStyle w:val="TAL"/>
              <w:rPr>
                <w:bCs/>
                <w:sz w:val="16"/>
              </w:rPr>
            </w:pPr>
            <w:r>
              <w:rPr>
                <w:bCs/>
                <w:sz w:val="16"/>
              </w:rPr>
              <w:t>ISM/Within 5725-5875 MHz</w:t>
            </w:r>
          </w:p>
          <w:p w14:paraId="7BA05889" w14:textId="77777777" w:rsidR="00836994" w:rsidRDefault="00836994" w:rsidP="00041DBE">
            <w:pPr>
              <w:pStyle w:val="TAL"/>
              <w:rPr>
                <w:bCs/>
                <w:sz w:val="16"/>
              </w:rPr>
            </w:pPr>
          </w:p>
          <w:p w14:paraId="51717089" w14:textId="77777777" w:rsidR="00836994" w:rsidRDefault="00836994" w:rsidP="00041DBE">
            <w:pPr>
              <w:pStyle w:val="TAL"/>
              <w:rPr>
                <w:bCs/>
                <w:sz w:val="16"/>
              </w:rPr>
            </w:pPr>
            <w:r>
              <w:rPr>
                <w:bCs/>
                <w:sz w:val="16"/>
              </w:rPr>
              <w:t>MBR/Within 5852-5872 MHz and 5880-5900 MHz</w:t>
            </w:r>
          </w:p>
          <w:p w14:paraId="07F71FD9" w14:textId="77777777" w:rsidR="00836994" w:rsidRDefault="00836994" w:rsidP="00041DBE">
            <w:pPr>
              <w:pStyle w:val="TAL"/>
              <w:rPr>
                <w:bCs/>
                <w:sz w:val="16"/>
              </w:rPr>
            </w:pPr>
          </w:p>
          <w:p w14:paraId="2E8D86C6" w14:textId="77777777" w:rsidR="00836994" w:rsidRDefault="00836994" w:rsidP="00041DBE">
            <w:pPr>
              <w:pStyle w:val="TAL"/>
              <w:rPr>
                <w:bCs/>
                <w:sz w:val="16"/>
              </w:rPr>
            </w:pPr>
            <w:r>
              <w:rPr>
                <w:bCs/>
                <w:sz w:val="16"/>
              </w:rPr>
              <w:t>ITS/ Within 5875-5925 MHz and 5855-5875 MHz</w:t>
            </w:r>
            <w:r w:rsidR="00081800">
              <w:rPr>
                <w:bCs/>
                <w:sz w:val="16"/>
              </w:rPr>
              <w:t xml:space="preserve">. </w:t>
            </w:r>
            <w:r>
              <w:rPr>
                <w:bCs/>
                <w:sz w:val="16"/>
              </w:rPr>
              <w:t>Traffic safety applications within 5875-5905 MHz</w:t>
            </w:r>
          </w:p>
          <w:p w14:paraId="06782397" w14:textId="77777777" w:rsidR="00836994" w:rsidRDefault="00836994" w:rsidP="00041DBE">
            <w:pPr>
              <w:pStyle w:val="TAL"/>
              <w:rPr>
                <w:bCs/>
                <w:sz w:val="16"/>
              </w:rPr>
            </w:pPr>
          </w:p>
          <w:p w14:paraId="49F9FA2C" w14:textId="77777777" w:rsidR="00836994" w:rsidRDefault="00836994" w:rsidP="00041DBE">
            <w:pPr>
              <w:pStyle w:val="TAL"/>
              <w:rPr>
                <w:bCs/>
                <w:sz w:val="16"/>
              </w:rPr>
            </w:pPr>
            <w:r>
              <w:rPr>
                <w:bCs/>
                <w:sz w:val="16"/>
              </w:rPr>
              <w:t>NON-specific SRDs/Within 5725-5875 MHz</w:t>
            </w:r>
          </w:p>
          <w:p w14:paraId="15FF4B2B" w14:textId="77777777" w:rsidR="00836994" w:rsidRDefault="00836994" w:rsidP="00041DBE">
            <w:pPr>
              <w:pStyle w:val="TAL"/>
              <w:rPr>
                <w:bCs/>
                <w:sz w:val="16"/>
              </w:rPr>
            </w:pPr>
          </w:p>
          <w:p w14:paraId="7DF37AA6" w14:textId="77777777" w:rsidR="00836994" w:rsidRDefault="00836994" w:rsidP="00041DBE">
            <w:pPr>
              <w:pStyle w:val="TAL"/>
              <w:rPr>
                <w:bCs/>
                <w:sz w:val="16"/>
              </w:rPr>
            </w:pPr>
            <w:r>
              <w:rPr>
                <w:bCs/>
                <w:sz w:val="16"/>
              </w:rPr>
              <w:t xml:space="preserve">Radiodetermination applications/ Within 4500-7000 MHz for </w:t>
            </w:r>
            <w:r w:rsidR="007A6B3B">
              <w:rPr>
                <w:bCs/>
                <w:sz w:val="16"/>
              </w:rPr>
              <w:t>T</w:t>
            </w:r>
            <w:r>
              <w:rPr>
                <w:bCs/>
                <w:sz w:val="16"/>
              </w:rPr>
              <w:t>LPR applications</w:t>
            </w:r>
          </w:p>
          <w:p w14:paraId="00B51DD5" w14:textId="77777777" w:rsidR="00836994" w:rsidRDefault="00836994" w:rsidP="00041DBE">
            <w:pPr>
              <w:pStyle w:val="TAL"/>
              <w:rPr>
                <w:bCs/>
                <w:sz w:val="16"/>
              </w:rPr>
            </w:pPr>
          </w:p>
          <w:p w14:paraId="3F461AAB" w14:textId="77777777" w:rsidR="00836994" w:rsidRPr="000D51EC" w:rsidRDefault="00836994" w:rsidP="00041DBE">
            <w:pPr>
              <w:pStyle w:val="TAL"/>
              <w:rPr>
                <w:bCs/>
                <w:sz w:val="16"/>
              </w:rPr>
            </w:pPr>
            <w:r>
              <w:rPr>
                <w:bCs/>
                <w:sz w:val="16"/>
              </w:rPr>
              <w:t>WIA/Within 5725-5875</w:t>
            </w:r>
            <w:r w:rsidR="00081800">
              <w:rPr>
                <w:bCs/>
                <w:sz w:val="16"/>
              </w:rPr>
              <w:t xml:space="preserve"> MHz</w:t>
            </w:r>
          </w:p>
        </w:tc>
      </w:tr>
    </w:tbl>
    <w:p w14:paraId="0252C589" w14:textId="77777777" w:rsidR="00836994" w:rsidRPr="00814757" w:rsidRDefault="00836994" w:rsidP="00836994">
      <w:pPr>
        <w:rPr>
          <w:lang w:eastAsia="zh-CN"/>
        </w:rPr>
      </w:pPr>
    </w:p>
    <w:p w14:paraId="3C70C38E" w14:textId="77777777" w:rsidR="00836994" w:rsidRDefault="00836994" w:rsidP="007C1A75">
      <w:pPr>
        <w:pStyle w:val="TH"/>
      </w:pPr>
      <w:r>
        <w:t>Table 4.1.1.1-3: Adjacent services above 7.145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885"/>
        <w:gridCol w:w="4410"/>
        <w:gridCol w:w="3060"/>
      </w:tblGrid>
      <w:tr w:rsidR="00836994" w:rsidRPr="007F5C36" w14:paraId="2787CCC3" w14:textId="77777777" w:rsidTr="00041DBE">
        <w:trPr>
          <w:trHeight w:val="408"/>
          <w:jc w:val="center"/>
        </w:trPr>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4D0AED90" w14:textId="77777777" w:rsidR="00836994" w:rsidRPr="007F5C36" w:rsidRDefault="00836994" w:rsidP="00041DBE">
            <w:pPr>
              <w:pStyle w:val="TAH"/>
              <w:rPr>
                <w:rFonts w:cs="Arial"/>
                <w:lang w:eastAsia="ja-JP"/>
              </w:rPr>
            </w:pPr>
            <w:r>
              <w:rPr>
                <w:rFonts w:cs="Arial"/>
                <w:lang w:eastAsia="ja-JP"/>
              </w:rPr>
              <w:t>Frequency Range [MHz]</w:t>
            </w:r>
          </w:p>
        </w:tc>
        <w:tc>
          <w:tcPr>
            <w:tcW w:w="4410" w:type="dxa"/>
            <w:tcBorders>
              <w:top w:val="single" w:sz="4" w:space="0" w:color="000000"/>
              <w:bottom w:val="single" w:sz="4" w:space="0" w:color="000000"/>
              <w:right w:val="single" w:sz="4" w:space="0" w:color="000000"/>
            </w:tcBorders>
          </w:tcPr>
          <w:p w14:paraId="37488907" w14:textId="77777777" w:rsidR="00836994" w:rsidRDefault="00836994" w:rsidP="00041DBE">
            <w:pPr>
              <w:pStyle w:val="TAH"/>
              <w:rPr>
                <w:rFonts w:cs="Arial"/>
                <w:lang w:eastAsia="ja-JP"/>
              </w:rPr>
            </w:pPr>
            <w:r>
              <w:rPr>
                <w:rFonts w:cs="Arial"/>
                <w:lang w:eastAsia="ja-JP"/>
              </w:rPr>
              <w:t>Allocation</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74BD919B"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3EB1974C" w14:textId="77777777" w:rsidTr="00041DBE">
        <w:tblPrEx>
          <w:tblBorders>
            <w:top w:val="none" w:sz="0" w:space="0" w:color="auto"/>
          </w:tblBorders>
        </w:tblPrEx>
        <w:trPr>
          <w:trHeight w:val="724"/>
          <w:jc w:val="center"/>
        </w:trPr>
        <w:tc>
          <w:tcPr>
            <w:tcW w:w="1885" w:type="dxa"/>
            <w:tcBorders>
              <w:left w:val="single" w:sz="4" w:space="0" w:color="000000"/>
              <w:bottom w:val="single" w:sz="4" w:space="0" w:color="000000"/>
              <w:right w:val="single" w:sz="4" w:space="0" w:color="000000"/>
            </w:tcBorders>
          </w:tcPr>
          <w:p w14:paraId="1FC72C95" w14:textId="77777777" w:rsidR="00836994" w:rsidRPr="007F5C36" w:rsidRDefault="00836994" w:rsidP="00041DBE">
            <w:pPr>
              <w:pStyle w:val="TAC"/>
              <w:jc w:val="left"/>
            </w:pPr>
            <w:r>
              <w:t>7 145 – 7 190</w:t>
            </w:r>
          </w:p>
        </w:tc>
        <w:tc>
          <w:tcPr>
            <w:tcW w:w="4410" w:type="dxa"/>
            <w:tcBorders>
              <w:top w:val="single" w:sz="4" w:space="0" w:color="000000"/>
              <w:bottom w:val="single" w:sz="4" w:space="0" w:color="000000"/>
              <w:right w:val="single" w:sz="4" w:space="0" w:color="000000"/>
            </w:tcBorders>
          </w:tcPr>
          <w:p w14:paraId="37061E81" w14:textId="77777777" w:rsidR="00836994" w:rsidRDefault="00836994" w:rsidP="00041DBE">
            <w:pPr>
              <w:pStyle w:val="TAC"/>
              <w:jc w:val="left"/>
              <w:rPr>
                <w:sz w:val="16"/>
              </w:rPr>
            </w:pPr>
            <w:r>
              <w:rPr>
                <w:sz w:val="16"/>
              </w:rPr>
              <w:t>FIXED</w:t>
            </w:r>
          </w:p>
          <w:p w14:paraId="00CD148E" w14:textId="77777777" w:rsidR="00836994" w:rsidRDefault="00836994" w:rsidP="00041DBE">
            <w:pPr>
              <w:pStyle w:val="TAC"/>
              <w:jc w:val="left"/>
              <w:rPr>
                <w:sz w:val="16"/>
              </w:rPr>
            </w:pPr>
            <w:r>
              <w:rPr>
                <w:sz w:val="16"/>
              </w:rPr>
              <w:t>MOBILE</w:t>
            </w:r>
          </w:p>
          <w:p w14:paraId="569A4F52" w14:textId="77777777" w:rsidR="00836994" w:rsidRDefault="00836994" w:rsidP="00041DBE">
            <w:pPr>
              <w:pStyle w:val="TAC"/>
              <w:jc w:val="left"/>
              <w:rPr>
                <w:sz w:val="16"/>
              </w:rPr>
            </w:pPr>
            <w:r>
              <w:rPr>
                <w:sz w:val="16"/>
              </w:rPr>
              <w:t>SPACE RESEARCH (DEEP SPACE) (EARTH TO SPACE)</w:t>
            </w:r>
          </w:p>
          <w:p w14:paraId="78E1DE6B" w14:textId="77777777" w:rsidR="00836994" w:rsidRDefault="00836994" w:rsidP="00041DBE">
            <w:pPr>
              <w:pStyle w:val="TAC"/>
              <w:jc w:val="left"/>
              <w:rPr>
                <w:sz w:val="16"/>
              </w:rPr>
            </w:pPr>
            <w:r>
              <w:rPr>
                <w:sz w:val="16"/>
              </w:rPr>
              <w:t>Space Operation (Earth-to-space)</w:t>
            </w:r>
          </w:p>
          <w:p w14:paraId="0C1EAE2E" w14:textId="77777777" w:rsidR="00836994" w:rsidRDefault="00836994" w:rsidP="00041DBE">
            <w:pPr>
              <w:pStyle w:val="TAC"/>
              <w:jc w:val="left"/>
              <w:rPr>
                <w:sz w:val="16"/>
              </w:rPr>
            </w:pPr>
          </w:p>
          <w:p w14:paraId="100CBF34" w14:textId="77777777" w:rsidR="00836994" w:rsidRPr="000D51EC" w:rsidRDefault="00836994" w:rsidP="00041DBE">
            <w:pPr>
              <w:pStyle w:val="TAC"/>
              <w:jc w:val="left"/>
              <w:rPr>
                <w:sz w:val="16"/>
              </w:rPr>
            </w:pPr>
            <w:r>
              <w:rPr>
                <w:sz w:val="16"/>
              </w:rPr>
              <w:t>5.458</w:t>
            </w:r>
          </w:p>
        </w:tc>
        <w:tc>
          <w:tcPr>
            <w:tcW w:w="3060" w:type="dxa"/>
            <w:tcBorders>
              <w:left w:val="single" w:sz="4" w:space="0" w:color="000000"/>
              <w:bottom w:val="single" w:sz="4" w:space="0" w:color="000000"/>
              <w:right w:val="single" w:sz="4" w:space="0" w:color="000000"/>
            </w:tcBorders>
            <w:vAlign w:val="bottom"/>
          </w:tcPr>
          <w:p w14:paraId="540FF2F9" w14:textId="77777777" w:rsidR="00836994" w:rsidRDefault="00836994" w:rsidP="00041DBE">
            <w:pPr>
              <w:pStyle w:val="TAL"/>
              <w:rPr>
                <w:bCs/>
                <w:sz w:val="16"/>
              </w:rPr>
            </w:pPr>
            <w:r>
              <w:rPr>
                <w:bCs/>
                <w:sz w:val="16"/>
              </w:rPr>
              <w:t>Fixed/ Point-to-point</w:t>
            </w:r>
          </w:p>
          <w:p w14:paraId="02E9266F" w14:textId="77777777" w:rsidR="00836994" w:rsidRDefault="00836994" w:rsidP="00041DBE">
            <w:pPr>
              <w:pStyle w:val="TAL"/>
              <w:rPr>
                <w:bCs/>
                <w:sz w:val="16"/>
              </w:rPr>
            </w:pPr>
          </w:p>
          <w:p w14:paraId="457419FC" w14:textId="77777777" w:rsidR="00836994" w:rsidRDefault="00836994" w:rsidP="00041DBE">
            <w:pPr>
              <w:pStyle w:val="TAL"/>
              <w:rPr>
                <w:bCs/>
                <w:sz w:val="16"/>
              </w:rPr>
            </w:pPr>
            <w:r>
              <w:rPr>
                <w:bCs/>
                <w:sz w:val="16"/>
              </w:rPr>
              <w:t>PMSE/ portable or mobile wireless video, cordless camera, temporary vid</w:t>
            </w:r>
            <w:r w:rsidR="00041DBE">
              <w:rPr>
                <w:bCs/>
                <w:sz w:val="16"/>
              </w:rPr>
              <w:t>e</w:t>
            </w:r>
            <w:r>
              <w:rPr>
                <w:bCs/>
                <w:sz w:val="16"/>
              </w:rPr>
              <w:t>o links in 7-8.5 GHz tuning range</w:t>
            </w:r>
          </w:p>
          <w:p w14:paraId="1215B217" w14:textId="77777777" w:rsidR="00836994" w:rsidRDefault="00836994" w:rsidP="00041DBE">
            <w:pPr>
              <w:pStyle w:val="TAL"/>
              <w:rPr>
                <w:bCs/>
                <w:sz w:val="16"/>
              </w:rPr>
            </w:pPr>
          </w:p>
          <w:p w14:paraId="655DE928" w14:textId="77777777" w:rsidR="00836994" w:rsidRDefault="00836994" w:rsidP="00041DBE">
            <w:pPr>
              <w:pStyle w:val="TAL"/>
              <w:rPr>
                <w:bCs/>
                <w:sz w:val="16"/>
              </w:rPr>
            </w:pPr>
            <w:r>
              <w:rPr>
                <w:bCs/>
                <w:sz w:val="16"/>
              </w:rPr>
              <w:t>Radiodetermination applications/ within 6.0-8.5 GHz for LPR applications</w:t>
            </w:r>
          </w:p>
          <w:p w14:paraId="5EC68456" w14:textId="77777777" w:rsidR="00836994" w:rsidRDefault="00836994" w:rsidP="00041DBE">
            <w:pPr>
              <w:pStyle w:val="TAL"/>
              <w:rPr>
                <w:bCs/>
                <w:sz w:val="16"/>
              </w:rPr>
            </w:pPr>
          </w:p>
          <w:p w14:paraId="00CFCB29" w14:textId="77777777" w:rsidR="00836994" w:rsidRPr="000D51EC" w:rsidRDefault="00836994" w:rsidP="00041DBE">
            <w:pPr>
              <w:pStyle w:val="TAL"/>
              <w:rPr>
                <w:bCs/>
                <w:sz w:val="16"/>
              </w:rPr>
            </w:pPr>
            <w:r>
              <w:rPr>
                <w:bCs/>
                <w:sz w:val="16"/>
              </w:rPr>
              <w:t>UWB applications/Generic UWB. On-board aircraft regulations within 6.0-8.5 GHz</w:t>
            </w:r>
          </w:p>
        </w:tc>
      </w:tr>
    </w:tbl>
    <w:p w14:paraId="3E060951" w14:textId="77777777" w:rsidR="008F363D" w:rsidRDefault="008F363D" w:rsidP="00BB6BF6"/>
    <w:p w14:paraId="08A02B0A" w14:textId="77777777" w:rsidR="00531723" w:rsidRDefault="00531723" w:rsidP="00531723">
      <w:pPr>
        <w:pStyle w:val="Heading4"/>
      </w:pPr>
      <w:r>
        <w:t>4.1.1.1a</w:t>
      </w:r>
      <w:r>
        <w:tab/>
        <w:t>European standardisation</w:t>
      </w:r>
    </w:p>
    <w:p w14:paraId="039FE478" w14:textId="77777777" w:rsidR="00531723" w:rsidRDefault="00531723" w:rsidP="00531723">
      <w:r w:rsidRPr="007E3ABB">
        <w:t>There are a number of ETSI deliverables that pertain to the 5925-7125 MHz frequency range. The relationship between these ETSI deliverables, System Reference Document (SRDoc), Technical Report (TR), the EC Mandate to CEPT,</w:t>
      </w:r>
      <w:r>
        <w:t xml:space="preserve"> and Harmonized Standard (EN), </w:t>
      </w:r>
      <w:r w:rsidRPr="007E3ABB">
        <w:t xml:space="preserve">is as shown in Figure </w:t>
      </w:r>
      <w:r>
        <w:t>4.1.1.1a-1</w:t>
      </w:r>
      <w:r w:rsidRPr="007E3ABB">
        <w:t>.</w:t>
      </w:r>
    </w:p>
    <w:p w14:paraId="280C8E29" w14:textId="77777777" w:rsidR="00531723" w:rsidRDefault="0080756B" w:rsidP="006B0B2C">
      <w:r>
        <w:rPr>
          <w:noProof/>
        </w:rPr>
        <w:drawing>
          <wp:inline distT="0" distB="0" distL="0" distR="0" wp14:anchorId="404C68F2" wp14:editId="4E62DB6A">
            <wp:extent cx="6119495" cy="1856740"/>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9495" cy="1856740"/>
                    </a:xfrm>
                    <a:prstGeom prst="rect">
                      <a:avLst/>
                    </a:prstGeom>
                    <a:noFill/>
                    <a:ln>
                      <a:noFill/>
                    </a:ln>
                  </pic:spPr>
                </pic:pic>
              </a:graphicData>
            </a:graphic>
          </wp:inline>
        </w:drawing>
      </w:r>
    </w:p>
    <w:p w14:paraId="04B68813" w14:textId="77777777" w:rsidR="00531723" w:rsidRDefault="00531723" w:rsidP="004F070F">
      <w:pPr>
        <w:pStyle w:val="TF"/>
      </w:pPr>
      <w:r>
        <w:t xml:space="preserve">Figure 4.1.1.1a-1: </w:t>
      </w:r>
      <w:r w:rsidRPr="007E3ABB">
        <w:t>Relationship between ETSI Deliverables and EC 6GHz Mandate</w:t>
      </w:r>
      <w:r>
        <w:t>.</w:t>
      </w:r>
    </w:p>
    <w:p w14:paraId="698EF7D3" w14:textId="77777777" w:rsidR="006B0B2C" w:rsidRDefault="006B0B2C" w:rsidP="00531723"/>
    <w:p w14:paraId="2CC638F6" w14:textId="77777777" w:rsidR="00531723" w:rsidRDefault="00531723" w:rsidP="00531723">
      <w:r>
        <w:lastRenderedPageBreak/>
        <w:t>The ETSI deliverables are as follows:</w:t>
      </w:r>
    </w:p>
    <w:p w14:paraId="4B841101" w14:textId="77777777" w:rsidR="00531723" w:rsidRPr="002A6A1B" w:rsidRDefault="00531723" w:rsidP="00531723">
      <w:pPr>
        <w:pStyle w:val="B1"/>
        <w:rPr>
          <w:highlight w:val="yellow"/>
        </w:rPr>
      </w:pPr>
      <w:r>
        <w:t>-</w:t>
      </w:r>
      <w:r>
        <w:tab/>
        <w:t>ETSI TR 103 524 [</w:t>
      </w:r>
      <w:r w:rsidR="0080756B">
        <w:t>22</w:t>
      </w:r>
      <w:r>
        <w:t xml:space="preserve">]: this document provides information on the intended applications, the technical parameters, mitigation techniques, the relation to the existing spectrum regulation and additional new radio spectrum requirements for Wireless access systems including radio local area networks (WAS/RLANs). </w:t>
      </w:r>
      <w:r w:rsidRPr="004F070F">
        <w:t xml:space="preserve">The present document </w:t>
      </w:r>
      <w:r w:rsidRPr="004F070F">
        <w:rPr>
          <w:rFonts w:ascii="Times" w:hAnsi="Times"/>
        </w:rPr>
        <w:t>presents justification on the need for additional new license exempt spectrum for Wireless Access Systems including Radio Local Area Networks (WAS/RLANs) in the 5 925 MHz to 6 725 MHz frequency range to support future growth, particularly of WAS/RLANs with greater utilization and efficiency of this spectrum</w:t>
      </w:r>
      <w:r w:rsidRPr="004F070F">
        <w:t>. This document was also suggesting considering the additional 6 425-6 725 MHz frequency range and not only the 5 925-6 425 MHz frequency range, which was opposed by two Administrations.</w:t>
      </w:r>
    </w:p>
    <w:p w14:paraId="248D32D3" w14:textId="77777777" w:rsidR="00531723" w:rsidRDefault="00531723" w:rsidP="004F070F">
      <w:pPr>
        <w:pStyle w:val="B1"/>
      </w:pPr>
      <w:r>
        <w:t>-</w:t>
      </w:r>
      <w:r>
        <w:tab/>
        <w:t>ETSI TR 103 631 [27]: this document provides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6 725 MHz to 7 125MHz range.</w:t>
      </w:r>
    </w:p>
    <w:p w14:paraId="57E38BDD" w14:textId="77777777" w:rsidR="00531723" w:rsidRDefault="00531723" w:rsidP="00531723">
      <w:pPr>
        <w:pStyle w:val="B1"/>
      </w:pPr>
      <w:r>
        <w:t>-</w:t>
      </w:r>
      <w:r>
        <w:tab/>
        <w:t>ETSI TR 103 612 [26]: t</w:t>
      </w:r>
      <w:r w:rsidRPr="00724E39">
        <w:t>h</w:t>
      </w:r>
      <w:r>
        <w:t>is</w:t>
      </w:r>
      <w:r w:rsidRPr="00724E39">
        <w:t xml:space="preserve"> document </w:t>
      </w:r>
      <w:r>
        <w:t>considers</w:t>
      </w:r>
      <w:r w:rsidRPr="00724E39">
        <w:t xml:space="preserve"> the possibility of sharing the frequency range 6 425 - 7 125 MHz between the incumbent services and MFCN (Mobile/Fixed Communication Network) services.</w:t>
      </w:r>
      <w:r>
        <w:t xml:space="preserve"> </w:t>
      </w:r>
      <w:r w:rsidRPr="004F070F">
        <w:t xml:space="preserve">It was concluded that the frequency range 6 425 </w:t>
      </w:r>
      <w:r>
        <w:t>-</w:t>
      </w:r>
      <w:r w:rsidRPr="004F070F">
        <w:t xml:space="preserve"> 7 125 MHz has the potential to support the growing demand for mobile broadband and other use cases. Further feasibility studies are required to assess the challenges around the co-existence and compatibility of 5G NR technology with the incumbent services in the same frequency range and neighbouring frequencies respectively.</w:t>
      </w:r>
    </w:p>
    <w:p w14:paraId="4F797480" w14:textId="77777777" w:rsidR="00531723" w:rsidRPr="008F363D" w:rsidRDefault="00531723" w:rsidP="004F070F">
      <w:pPr>
        <w:ind w:left="568" w:hanging="284"/>
      </w:pPr>
      <w:r>
        <w:t>-</w:t>
      </w:r>
      <w:r>
        <w:tab/>
        <w:t>Draft ETSI EN 303 687 [36]: t</w:t>
      </w:r>
      <w:r w:rsidRPr="00724E39">
        <w:t>his Harmonised standard will specify technical characteristics and methods of measurements for Wireless access systems including radio local area networks (WAS/RLANs) operating in the band 5 925 MHz to 6 425 MHz</w:t>
      </w:r>
      <w:r>
        <w:t>.</w:t>
      </w:r>
    </w:p>
    <w:p w14:paraId="01773CD4" w14:textId="77777777" w:rsidR="00FC2698" w:rsidRDefault="008034C8" w:rsidP="00FC2698">
      <w:pPr>
        <w:pStyle w:val="Heading4"/>
      </w:pPr>
      <w:bookmarkStart w:id="22" w:name="_Toc509398928"/>
      <w:r>
        <w:t>4.1.1.2</w:t>
      </w:r>
      <w:r>
        <w:tab/>
      </w:r>
      <w:r w:rsidR="00FC2698">
        <w:t>Licensed operations</w:t>
      </w:r>
      <w:bookmarkEnd w:id="22"/>
    </w:p>
    <w:p w14:paraId="56653AD3" w14:textId="77777777" w:rsidR="000B40DE" w:rsidRDefault="007E2FEA" w:rsidP="00285B9C">
      <w:r w:rsidRPr="002F0E4E">
        <w:t xml:space="preserve">ETSI TFES has </w:t>
      </w:r>
      <w:r w:rsidR="00285B9C">
        <w:t>finalized</w:t>
      </w:r>
      <w:r w:rsidR="00285B9C" w:rsidRPr="002F0E4E">
        <w:t xml:space="preserve"> </w:t>
      </w:r>
      <w:r w:rsidRPr="002F0E4E">
        <w:t xml:space="preserve">a Technical Report [26] </w:t>
      </w:r>
      <w:r w:rsidR="00285B9C" w:rsidRPr="00621D35">
        <w:t xml:space="preserve">on the </w:t>
      </w:r>
      <w:r w:rsidR="00285B9C">
        <w:t>“</w:t>
      </w:r>
      <w:r w:rsidR="00285B9C" w:rsidRPr="00621D35">
        <w:t>possibility of sharing the band 6425-7125 MHz between the incumbent services and MFCN (Mobile/Fixed Communication Network) services</w:t>
      </w:r>
      <w:r w:rsidR="00285B9C">
        <w:t>.”</w:t>
      </w:r>
      <w:r w:rsidRPr="002F0E4E">
        <w:t xml:space="preserve">. </w:t>
      </w:r>
      <w:r w:rsidR="00531723">
        <w:t>The summary of the document indicates that "</w:t>
      </w:r>
      <w:r w:rsidR="00531723" w:rsidRPr="004F070F">
        <w:rPr>
          <w:i/>
          <w:iCs/>
        </w:rPr>
        <w:t>The present document does not include the co-existence studies to analyse the risk of interference between incumbent services and the 5G NR technology, which can be the next step in the process of feasibility study</w:t>
      </w:r>
      <w:r w:rsidR="00531723">
        <w:t xml:space="preserve">". </w:t>
      </w:r>
    </w:p>
    <w:p w14:paraId="048E9822" w14:textId="77777777" w:rsidR="007E2FEA" w:rsidRPr="002F0E4E" w:rsidRDefault="00531723" w:rsidP="00285B9C">
      <w:r>
        <w:t>The conclusions, state that "</w:t>
      </w:r>
      <w:r w:rsidRPr="004F070F">
        <w:rPr>
          <w:i/>
          <w:iCs/>
        </w:rPr>
        <w:t>… further feasibility studies are required to assess the challenges around the co-existence and compatibility of 5G NR technology with the incumbent services in the same frequency range and neighbouring frequencies respectively. The present document can be considered as the base for such studies to determine the technical conditions to use the MFCN in this band</w:t>
      </w:r>
      <w:r>
        <w:t>".</w:t>
      </w:r>
    </w:p>
    <w:p w14:paraId="6D6F095F" w14:textId="77777777" w:rsidR="00FC2698" w:rsidRDefault="00FC2698" w:rsidP="00FC2698">
      <w:pPr>
        <w:pStyle w:val="Heading4"/>
      </w:pPr>
      <w:bookmarkStart w:id="23" w:name="_Toc509398929"/>
      <w:r>
        <w:t>4.1.1.</w:t>
      </w:r>
      <w:r w:rsidR="008034C8">
        <w:t>3</w:t>
      </w:r>
      <w:r>
        <w:tab/>
        <w:t>Unlicensed operations</w:t>
      </w:r>
      <w:bookmarkEnd w:id="23"/>
    </w:p>
    <w:p w14:paraId="57C7641E" w14:textId="77777777" w:rsidR="00041DBE" w:rsidRDefault="00041DBE" w:rsidP="007C1A75">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14:paraId="1758AE3D" w14:textId="77777777" w:rsidR="00531723" w:rsidRDefault="00041DBE" w:rsidP="007C1A75">
      <w:r w:rsidRPr="007428A8">
        <w:t xml:space="preserve">CEPT created two project teams, </w:t>
      </w:r>
      <w:r w:rsidR="00531723">
        <w:t xml:space="preserve">ECC </w:t>
      </w:r>
      <w:r w:rsidRPr="007428A8">
        <w:t xml:space="preserve">SE 45 </w:t>
      </w:r>
      <w:r w:rsidR="00531723">
        <w:t xml:space="preserve">(coexistence) </w:t>
      </w:r>
      <w:r w:rsidRPr="007428A8">
        <w:t xml:space="preserve">and </w:t>
      </w:r>
      <w:r w:rsidR="00531723">
        <w:t xml:space="preserve">ECC </w:t>
      </w:r>
      <w:r w:rsidRPr="007428A8">
        <w:t>FM 57</w:t>
      </w:r>
      <w:r w:rsidR="00531723">
        <w:t xml:space="preserve"> (regulatory)</w:t>
      </w:r>
      <w:r w:rsidRPr="007428A8">
        <w:t xml:space="preserve">. </w:t>
      </w:r>
      <w:r w:rsidR="00531723">
        <w:t xml:space="preserve">ECC </w:t>
      </w:r>
      <w:r w:rsidRPr="007428A8">
        <w:t xml:space="preserve">SE 45 </w:t>
      </w:r>
      <w:r w:rsidR="0080756B">
        <w:t xml:space="preserve">was </w:t>
      </w:r>
      <w:r w:rsidRPr="007428A8">
        <w:t xml:space="preserve">tasked to undertake compatibility and sharing studies in the </w:t>
      </w:r>
      <w:r w:rsidR="00531723">
        <w:t>5</w:t>
      </w:r>
      <w:r w:rsidR="004F070F">
        <w:t>.</w:t>
      </w:r>
      <w:r w:rsidR="00531723">
        <w:t>925</w:t>
      </w:r>
      <w:r w:rsidR="004F070F">
        <w:t>-</w:t>
      </w:r>
      <w:r w:rsidR="00531723">
        <w:t>6</w:t>
      </w:r>
      <w:r w:rsidR="004F070F">
        <w:t>.</w:t>
      </w:r>
      <w:r w:rsidR="00531723">
        <w:t xml:space="preserve">425 </w:t>
      </w:r>
      <w:r w:rsidR="004F070F">
        <w:t>G</w:t>
      </w:r>
      <w:r w:rsidR="00531723">
        <w:t>Hz</w:t>
      </w:r>
      <w:r>
        <w:t>frequency range</w:t>
      </w:r>
      <w:r w:rsidRPr="007428A8">
        <w:t xml:space="preserve"> to support </w:t>
      </w:r>
      <w:r w:rsidR="00531723">
        <w:t xml:space="preserve">ECC </w:t>
      </w:r>
      <w:r w:rsidRPr="007428A8">
        <w:t>FM 57, and the latter define</w:t>
      </w:r>
      <w:r w:rsidR="0080756B">
        <w:t>d</w:t>
      </w:r>
      <w:r w:rsidRPr="007428A8">
        <w:t xml:space="preserve"> the regulatory rules for the band. The scope of the work items in these groups </w:t>
      </w:r>
      <w:r w:rsidR="0080756B">
        <w:t>was</w:t>
      </w:r>
      <w:r w:rsidR="0080756B" w:rsidRPr="007428A8">
        <w:t xml:space="preserve"> </w:t>
      </w:r>
      <w:r w:rsidRPr="007428A8">
        <w:t xml:space="preserve">the introduction of low power wireless access systems (including RLAN) in the </w:t>
      </w:r>
      <w:r>
        <w:t>frequency range</w:t>
      </w:r>
      <w:r w:rsidRPr="007428A8">
        <w:t xml:space="preserve"> 5.925-6.425 GHz under a </w:t>
      </w:r>
      <w:r w:rsidR="0080756B">
        <w:t>licence-exempt / general authorisation regulatory regime,</w:t>
      </w:r>
      <w:r>
        <w:t xml:space="preserve">, </w:t>
      </w:r>
      <w:r w:rsidRPr="007428A8">
        <w:t xml:space="preserve">ensuring certainty of continued operation, development and protection of existing services (Fixed Services (FS), Fixed Satellite Service (FSS)) considering </w:t>
      </w:r>
      <w:r>
        <w:t>RR</w:t>
      </w:r>
      <w:r w:rsidRPr="007428A8">
        <w:t xml:space="preserve"> 5.440 and 5.458. </w:t>
      </w:r>
    </w:p>
    <w:p w14:paraId="40211DBF" w14:textId="77777777" w:rsidR="00041DBE" w:rsidRDefault="00531723" w:rsidP="007C1A75">
      <w:r>
        <w:t xml:space="preserve">Currently, no WAS/RLAN </w:t>
      </w:r>
      <w:r w:rsidR="0080756B">
        <w:t xml:space="preserve">or 5G NR </w:t>
      </w:r>
      <w:r>
        <w:t>coexistence studies have been undertaken within CEPT for the 6</w:t>
      </w:r>
      <w:r w:rsidR="004F070F">
        <w:t>.</w:t>
      </w:r>
      <w:r>
        <w:t>425</w:t>
      </w:r>
      <w:r w:rsidR="004F070F">
        <w:t>-</w:t>
      </w:r>
      <w:r>
        <w:t>7</w:t>
      </w:r>
      <w:r w:rsidR="004F070F">
        <w:t>.</w:t>
      </w:r>
      <w:r>
        <w:t xml:space="preserve">125 </w:t>
      </w:r>
      <w:r w:rsidR="004F070F">
        <w:t>G</w:t>
      </w:r>
      <w:r>
        <w:t>Hz range.</w:t>
      </w:r>
    </w:p>
    <w:p w14:paraId="517EFC15" w14:textId="77777777" w:rsidR="00041DBE" w:rsidRDefault="00041DBE" w:rsidP="007C1A75">
      <w:r w:rsidRPr="007428A8">
        <w:t xml:space="preserve">ETSI </w:t>
      </w:r>
      <w:r>
        <w:t xml:space="preserve">has </w:t>
      </w:r>
      <w:r w:rsidR="00531723">
        <w:t xml:space="preserve">published </w:t>
      </w:r>
      <w:r>
        <w:t>the 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r w:rsidR="0080756B">
        <w:t xml:space="preserve"> Furthermore, </w:t>
      </w:r>
      <w:r w:rsidR="0080756B" w:rsidRPr="00DD5162">
        <w:t>ETSI published TR 103 631 [27] providing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6725 MHz to 7125MHz range.</w:t>
      </w:r>
    </w:p>
    <w:p w14:paraId="0F99875A" w14:textId="77777777" w:rsidR="00041DBE" w:rsidRPr="007428A8" w:rsidRDefault="00041DBE" w:rsidP="007C1A75"/>
    <w:p w14:paraId="0FEA3362" w14:textId="77777777" w:rsidR="00B8268C" w:rsidRDefault="00041DBE" w:rsidP="007C1A75">
      <w:pPr>
        <w:rPr>
          <w:lang w:eastAsia="en-JM"/>
        </w:rPr>
      </w:pPr>
      <w:r w:rsidRPr="00041DBE">
        <w:rPr>
          <w:lang w:eastAsia="en-JM"/>
        </w:rPr>
        <w:lastRenderedPageBreak/>
        <w:t xml:space="preserve">The ECC Report </w:t>
      </w:r>
      <w:r w:rsidR="0080756B">
        <w:rPr>
          <w:lang w:eastAsia="en-JM"/>
        </w:rPr>
        <w:t xml:space="preserve">302 [24] </w:t>
      </w:r>
      <w:r w:rsidR="0080756B" w:rsidRPr="00C800F5">
        <w:rPr>
          <w:lang w:eastAsia="en-JM"/>
        </w:rPr>
        <w:t>on sharing and compatibility studies related to Wireless Access Systems including Radio Local Area Networks (WAS/RLAN) in the frequency band 5925-6425 MH</w:t>
      </w:r>
      <w:r w:rsidR="0080756B">
        <w:rPr>
          <w:lang w:eastAsia="en-JM"/>
        </w:rPr>
        <w:t>z</w:t>
      </w:r>
      <w:r w:rsidRPr="00041DBE">
        <w:rPr>
          <w:lang w:eastAsia="en-JM"/>
        </w:rPr>
        <w:t xml:space="preserve">, developed by </w:t>
      </w:r>
      <w:r w:rsidR="0080756B">
        <w:rPr>
          <w:lang w:eastAsia="en-JM"/>
        </w:rPr>
        <w:t xml:space="preserve">ECC </w:t>
      </w:r>
      <w:r w:rsidRPr="00041DBE">
        <w:rPr>
          <w:lang w:eastAsia="en-JM"/>
        </w:rPr>
        <w:t>SE45, use</w:t>
      </w:r>
      <w:r w:rsidR="0080756B">
        <w:rPr>
          <w:lang w:eastAsia="en-JM"/>
        </w:rPr>
        <w:t>d</w:t>
      </w:r>
      <w:r w:rsidRPr="00041DBE">
        <w:rPr>
          <w:lang w:eastAsia="en-JM"/>
        </w:rPr>
        <w:t xml:space="preserve"> the technical characteristics specified in the ETSI TR 103 524 [22] for RLAN as starting point, and the technical parameters provided from </w:t>
      </w:r>
      <w:r w:rsidR="0080756B">
        <w:rPr>
          <w:lang w:eastAsia="en-JM"/>
        </w:rPr>
        <w:t xml:space="preserve">ECC </w:t>
      </w:r>
      <w:r w:rsidRPr="00041DBE">
        <w:rPr>
          <w:lang w:eastAsia="en-JM"/>
        </w:rPr>
        <w:t xml:space="preserve">SE19 and </w:t>
      </w:r>
      <w:r w:rsidR="0080756B">
        <w:rPr>
          <w:lang w:eastAsia="en-JM"/>
        </w:rPr>
        <w:t xml:space="preserve">ECC </w:t>
      </w:r>
      <w:r w:rsidRPr="00041DBE">
        <w:rPr>
          <w:lang w:eastAsia="en-JM"/>
        </w:rPr>
        <w:t xml:space="preserve">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t>
      </w:r>
    </w:p>
    <w:p w14:paraId="26C1E61C" w14:textId="77777777" w:rsidR="00716C76" w:rsidRDefault="00716C76" w:rsidP="004F070F">
      <w:pPr>
        <w:pStyle w:val="Heading5"/>
      </w:pPr>
      <w:bookmarkStart w:id="24" w:name="_Toc509398930"/>
      <w:r>
        <w:t>4.1</w:t>
      </w:r>
      <w:r w:rsidRPr="00C67459">
        <w:t>.1.</w:t>
      </w:r>
      <w:r>
        <w:t>3</w:t>
      </w:r>
      <w:r w:rsidRPr="00C67459">
        <w:t xml:space="preserve">.1 </w:t>
      </w:r>
      <w:r w:rsidR="00C33962">
        <w:tab/>
      </w:r>
      <w:r>
        <w:t>Coexistence aspects</w:t>
      </w:r>
      <w:bookmarkEnd w:id="24"/>
    </w:p>
    <w:p w14:paraId="77A579CA" w14:textId="77777777" w:rsidR="00531723" w:rsidRPr="003C4C72" w:rsidRDefault="00531723" w:rsidP="003C4C72">
      <w:pPr>
        <w:pStyle w:val="Heading5"/>
        <w:rPr>
          <w:sz w:val="20"/>
          <w:lang w:eastAsia="en-JM"/>
        </w:rPr>
      </w:pPr>
      <w:r w:rsidRPr="003C4C72">
        <w:rPr>
          <w:sz w:val="20"/>
          <w:lang w:eastAsia="en-JM"/>
        </w:rPr>
        <w:t>4.1.1.3.1</w:t>
      </w:r>
      <w:r w:rsidR="00330E63" w:rsidRPr="003C4C72">
        <w:rPr>
          <w:sz w:val="20"/>
          <w:lang w:eastAsia="en-JM"/>
        </w:rPr>
        <w:t>a</w:t>
      </w:r>
      <w:r w:rsidRPr="003C4C72">
        <w:rPr>
          <w:sz w:val="20"/>
          <w:lang w:eastAsia="en-JM"/>
        </w:rPr>
        <w:tab/>
        <w:t>ECC Report 302</w:t>
      </w:r>
    </w:p>
    <w:p w14:paraId="223E2E60" w14:textId="77777777" w:rsidR="00374800" w:rsidRPr="00C90C55" w:rsidRDefault="00374800" w:rsidP="007C1A75">
      <w:pPr>
        <w:rPr>
          <w:lang w:eastAsia="en-JM"/>
        </w:rPr>
      </w:pPr>
      <w:r w:rsidRPr="00C90C55">
        <w:rPr>
          <w:lang w:eastAsia="en-JM"/>
        </w:rPr>
        <w:t>ECC Report 302 [</w:t>
      </w:r>
      <w:r w:rsidR="0080756B">
        <w:rPr>
          <w:lang w:eastAsia="en-JM"/>
        </w:rPr>
        <w:t>24</w:t>
      </w:r>
      <w:r w:rsidRPr="00C90C55">
        <w:rPr>
          <w:lang w:eastAsia="en-JM"/>
        </w:rPr>
        <w:t>] was approved during ECC WGSE#82 meeting (May 27</w:t>
      </w:r>
      <w:r w:rsidRPr="00C90C55">
        <w:rPr>
          <w:vertAlign w:val="superscript"/>
          <w:lang w:eastAsia="en-JM"/>
        </w:rPr>
        <w:t>th</w:t>
      </w:r>
      <w:r w:rsidRPr="00C90C55">
        <w:rPr>
          <w:lang w:eastAsia="en-JM"/>
        </w:rPr>
        <w:t>-29</w:t>
      </w:r>
      <w:r w:rsidRPr="00C90C55">
        <w:rPr>
          <w:vertAlign w:val="superscript"/>
          <w:lang w:eastAsia="en-JM"/>
        </w:rPr>
        <w:t>th</w:t>
      </w:r>
      <w:r w:rsidRPr="00C90C55">
        <w:rPr>
          <w:lang w:eastAsia="en-JM"/>
        </w:rPr>
        <w:t>). This report was triggered by EC Mandate on 6GHz and deals with sharing and compatibilities studies between WAS/RLAN and existing incumbent services or applications in the 5925-6425 MHz band and in the adjacent bands</w:t>
      </w:r>
      <w:r w:rsidR="00531723">
        <w:rPr>
          <w:lang w:eastAsia="en-JM"/>
        </w:rPr>
        <w:t xml:space="preserve"> </w:t>
      </w:r>
      <w:r w:rsidR="00531723" w:rsidRPr="007E22B0">
        <w:rPr>
          <w:lang w:eastAsia="en-JM"/>
        </w:rPr>
        <w:t>under a non-protected basis, ensuring certainty of continued operation, development and protection of existing incumbent services</w:t>
      </w:r>
      <w:r w:rsidR="00531723" w:rsidRPr="00C90C55">
        <w:rPr>
          <w:lang w:eastAsia="en-JM"/>
        </w:rPr>
        <w:t>.</w:t>
      </w:r>
      <w:r w:rsidR="00531723">
        <w:rPr>
          <w:lang w:eastAsia="en-JM"/>
        </w:rPr>
        <w:t xml:space="preserve"> </w:t>
      </w:r>
      <w:r w:rsidR="00531723" w:rsidRPr="007E22B0">
        <w:rPr>
          <w:lang w:eastAsia="en-JM"/>
        </w:rPr>
        <w:t>The work is related to the EC Mandate to CEPT on WAS/RLAN in the 5925-6425 MHz band with the aim of exploring the availability of additional spectrum for the provision of internet-based services with increased data capacity and speed</w:t>
      </w:r>
      <w:r w:rsidRPr="00C90C55">
        <w:rPr>
          <w:lang w:eastAsia="en-JM"/>
        </w:rPr>
        <w:t>.</w:t>
      </w:r>
    </w:p>
    <w:p w14:paraId="4685D33E" w14:textId="77777777" w:rsidR="00374800" w:rsidRPr="00C90C55" w:rsidRDefault="00374800" w:rsidP="007C1A75">
      <w:pPr>
        <w:rPr>
          <w:lang w:eastAsia="en-JM"/>
        </w:rPr>
      </w:pPr>
      <w:r w:rsidRPr="00C90C55">
        <w:rPr>
          <w:lang w:eastAsia="en-JM"/>
        </w:rPr>
        <w:t>This Report lists the various coexistence studies that have been done in ECC SE45.Three different scenarios (Low, Mid and High) have been investigated considering busy hour and market adoption factors. The Report provides some preliminary conclusions on coexistence with:</w:t>
      </w:r>
    </w:p>
    <w:p w14:paraId="1705DE79" w14:textId="77777777" w:rsidR="00374800" w:rsidRPr="00C90C55" w:rsidRDefault="00374800" w:rsidP="007C1A75">
      <w:pPr>
        <w:pStyle w:val="B1"/>
        <w:numPr>
          <w:ilvl w:val="0"/>
          <w:numId w:val="9"/>
        </w:numPr>
        <w:rPr>
          <w:lang w:eastAsia="en-JM"/>
        </w:rPr>
      </w:pPr>
      <w:r w:rsidRPr="00C90C55">
        <w:rPr>
          <w:lang w:eastAsia="en-JM"/>
        </w:rPr>
        <w:t>Fixed Service</w:t>
      </w:r>
    </w:p>
    <w:p w14:paraId="57347F7A" w14:textId="77777777" w:rsidR="00374800" w:rsidRPr="00C90C55" w:rsidRDefault="00374800" w:rsidP="007C1A75">
      <w:pPr>
        <w:pStyle w:val="B1"/>
        <w:ind w:firstLine="425"/>
        <w:rPr>
          <w:lang w:eastAsia="en-JM"/>
        </w:rPr>
      </w:pPr>
      <w:r w:rsidRPr="00C90C55">
        <w:rPr>
          <w:lang w:eastAsia="en-JM"/>
        </w:rPr>
        <w:t xml:space="preserve">Three types of studies have been done to evaluate interference from RLAN to FS networks. </w:t>
      </w:r>
    </w:p>
    <w:p w14:paraId="140B5C04" w14:textId="77777777" w:rsidR="00374800" w:rsidRPr="00C90C55" w:rsidRDefault="00374800" w:rsidP="007C1A75">
      <w:pPr>
        <w:pStyle w:val="B1"/>
        <w:ind w:left="993" w:firstLine="0"/>
        <w:rPr>
          <w:lang w:eastAsia="en-JM"/>
        </w:rPr>
      </w:pPr>
      <w:r w:rsidRPr="00C90C55">
        <w:rPr>
          <w:lang w:eastAsia="en-JM"/>
        </w:rPr>
        <w:t xml:space="preserve">The first study, based on MCL analysis, highlights two different types of areas where RLAN could possibly exceed the protection criteria (a circular area with small radius and a peak area largely down the boresight) and reveals critical scenarios without concluded about the likelihood of them. </w:t>
      </w:r>
    </w:p>
    <w:p w14:paraId="12D5C020" w14:textId="77777777" w:rsidR="00374800" w:rsidRPr="00C90C55" w:rsidRDefault="00374800" w:rsidP="007C1A75">
      <w:pPr>
        <w:pStyle w:val="B1"/>
        <w:ind w:left="993" w:firstLine="0"/>
        <w:rPr>
          <w:lang w:eastAsia="en-JM"/>
        </w:rPr>
      </w:pPr>
      <w:r w:rsidRPr="00C90C55">
        <w:rPr>
          <w:lang w:eastAsia="en-JM"/>
        </w:rPr>
        <w:t>The second study is a Monte Carlo study and analyses fixed links in UK and Netherlands. It shows that the long-term interference criterion is met (I/N value of -10dB not exceeded for more than 20% of time as advised by Recommendation ITU-R F.758). Another complementary protection criterion (FDP &lt; 10%) was also studied and was exceeded for some of the link in the UK, some of those scenarios where exceedance occurred was considered as highly improbable. By restricting deployment to indoor only with a maximum EIRP of 200mW, almost all cases would be resolved. Based on these conditions, the conclusion is that sharing with FS is feasible.</w:t>
      </w:r>
    </w:p>
    <w:p w14:paraId="2D3847B8" w14:textId="77777777" w:rsidR="00374800" w:rsidRPr="00C90C55" w:rsidRDefault="00374800" w:rsidP="007C1A75">
      <w:pPr>
        <w:pStyle w:val="B1"/>
        <w:ind w:left="993" w:firstLine="0"/>
        <w:rPr>
          <w:lang w:eastAsia="en-JM"/>
        </w:rPr>
      </w:pPr>
      <w:r w:rsidRPr="00C90C55">
        <w:rPr>
          <w:lang w:eastAsia="en-JM"/>
        </w:rPr>
        <w:t>The third study is based on three existing FS receivers in France and shows that outdoor RLAN operating with an EIRP of 1W would create interference from a large area around the FS link. But restricting the usage to indoor with an EIRP of 250mW would considerably reduce them. The statistically study based on Monte Carlo approach indicates that the long term protection criterion is not exceeded.</w:t>
      </w:r>
    </w:p>
    <w:p w14:paraId="63242B3E" w14:textId="77777777" w:rsidR="00374800" w:rsidRPr="00C90C55" w:rsidRDefault="00374800" w:rsidP="007C1A75">
      <w:pPr>
        <w:pStyle w:val="B1"/>
        <w:numPr>
          <w:ilvl w:val="0"/>
          <w:numId w:val="9"/>
        </w:numPr>
        <w:rPr>
          <w:lang w:eastAsia="en-JM"/>
        </w:rPr>
      </w:pPr>
      <w:r w:rsidRPr="00C90C55">
        <w:rPr>
          <w:lang w:eastAsia="en-JM"/>
        </w:rPr>
        <w:t>Fixed Satellite Service</w:t>
      </w:r>
    </w:p>
    <w:p w14:paraId="7D9BDBB6" w14:textId="77777777" w:rsidR="00374800" w:rsidRPr="00C90C55" w:rsidRDefault="00374800" w:rsidP="007C1A75">
      <w:pPr>
        <w:pStyle w:val="B1"/>
        <w:ind w:firstLine="425"/>
        <w:rPr>
          <w:lang w:eastAsia="en-JM"/>
        </w:rPr>
      </w:pPr>
      <w:r w:rsidRPr="00C90C55">
        <w:rPr>
          <w:lang w:eastAsia="en-JM"/>
        </w:rPr>
        <w:t xml:space="preserve">A representative set of FS satellites with coverage over Europe was used for those two studies. </w:t>
      </w:r>
    </w:p>
    <w:p w14:paraId="5F48CE6D" w14:textId="77777777" w:rsidR="00374800" w:rsidRPr="00C90C55" w:rsidRDefault="00374800" w:rsidP="007C1A75">
      <w:pPr>
        <w:pStyle w:val="B1"/>
        <w:ind w:left="993" w:firstLine="0"/>
        <w:rPr>
          <w:lang w:eastAsia="en-JM"/>
        </w:rPr>
      </w:pPr>
      <w:r w:rsidRPr="00C90C55">
        <w:rPr>
          <w:lang w:eastAsia="en-JM"/>
        </w:rPr>
        <w:t>The first study is based on Monte Carlo methodology and considers the Mid scenario. Results show feasibility on spectrum sharing based on the taken assumptions.</w:t>
      </w:r>
    </w:p>
    <w:p w14:paraId="07240870" w14:textId="77777777" w:rsidR="00374800" w:rsidRPr="00C90C55" w:rsidRDefault="00374800" w:rsidP="007C1A75">
      <w:pPr>
        <w:pStyle w:val="B1"/>
        <w:ind w:left="993" w:firstLine="0"/>
        <w:rPr>
          <w:lang w:eastAsia="en-JM"/>
        </w:rPr>
      </w:pPr>
      <w:r w:rsidRPr="00C90C55">
        <w:rPr>
          <w:lang w:eastAsia="en-JM"/>
        </w:rPr>
        <w:t>The second study is based on static analysis considering average values for the Low, Mid and High scenarios for RLAN deployment model in Europe by 2025. Results show the protection criterion is satisfied except for the High scenario, the calculated interference level was found out to be close to the FSS protection criterion used in the study.</w:t>
      </w:r>
    </w:p>
    <w:p w14:paraId="0C646631" w14:textId="77777777" w:rsidR="00374800" w:rsidRDefault="00374800" w:rsidP="007C1A75">
      <w:pPr>
        <w:pStyle w:val="B1"/>
        <w:ind w:left="993" w:firstLine="0"/>
        <w:rPr>
          <w:lang w:eastAsia="en-JM"/>
        </w:rPr>
      </w:pPr>
      <w:r w:rsidRPr="00C90C55">
        <w:rPr>
          <w:lang w:eastAsia="en-JM"/>
        </w:rPr>
        <w:t>Further investigation was done to investigate the sensitivity of increasing the proportion of outdoor WAS/RLAN usage above the agreed parameters – up to 5% outdoor use, The results highlight the risk of excess interference for the high scenario with the most sensitive satellite should higher power outdoor usage increase beyond the agreed parameters (3% outdoor) To compensate for this, the report is suggesting limiting RLAN usage to indoor with an EIRP limit.</w:t>
      </w:r>
    </w:p>
    <w:p w14:paraId="02B10D71" w14:textId="77777777" w:rsidR="006B0B2C" w:rsidRDefault="006B0B2C" w:rsidP="007C1A75">
      <w:pPr>
        <w:pStyle w:val="B1"/>
        <w:ind w:left="993" w:firstLine="0"/>
        <w:rPr>
          <w:lang w:eastAsia="en-JM"/>
        </w:rPr>
      </w:pPr>
    </w:p>
    <w:p w14:paraId="5D5D5EE6" w14:textId="77777777" w:rsidR="006B0B2C" w:rsidRPr="00C90C55" w:rsidRDefault="006B0B2C" w:rsidP="007C1A75">
      <w:pPr>
        <w:pStyle w:val="B1"/>
        <w:ind w:left="993" w:firstLine="0"/>
        <w:rPr>
          <w:lang w:eastAsia="en-JM"/>
        </w:rPr>
      </w:pPr>
    </w:p>
    <w:p w14:paraId="620E75E5" w14:textId="77777777" w:rsidR="00374800" w:rsidRPr="00C90C55" w:rsidRDefault="00374800" w:rsidP="007C1A75">
      <w:pPr>
        <w:pStyle w:val="B1"/>
        <w:numPr>
          <w:ilvl w:val="0"/>
          <w:numId w:val="9"/>
        </w:numPr>
        <w:rPr>
          <w:lang w:eastAsia="en-JM"/>
        </w:rPr>
      </w:pPr>
      <w:r w:rsidRPr="00C90C55">
        <w:rPr>
          <w:lang w:eastAsia="en-JM"/>
        </w:rPr>
        <w:lastRenderedPageBreak/>
        <w:t>Road Intelligent Transportation Systems</w:t>
      </w:r>
    </w:p>
    <w:p w14:paraId="5FCDC8F3" w14:textId="77777777" w:rsidR="00374800" w:rsidRPr="00C90C55" w:rsidRDefault="00374800" w:rsidP="007C1A75">
      <w:pPr>
        <w:pStyle w:val="B1"/>
        <w:ind w:left="993" w:firstLine="0"/>
        <w:rPr>
          <w:lang w:eastAsia="en-JM"/>
        </w:rPr>
      </w:pPr>
      <w:r w:rsidRPr="00C90C55">
        <w:rPr>
          <w:lang w:eastAsia="en-JM"/>
        </w:rPr>
        <w:t xml:space="preserve">A coexistence study, using the minimum coupling loss methodology, was done to assess the out-of-band emissions on Road-ITS service below 5925 MHz (adjacent band), considering a protection criterion of -6 dB I/N. </w:t>
      </w:r>
    </w:p>
    <w:p w14:paraId="74A30EA8" w14:textId="77777777" w:rsidR="00374800" w:rsidRPr="00C90C55" w:rsidRDefault="00531723" w:rsidP="007C1A75">
      <w:pPr>
        <w:pStyle w:val="B1"/>
        <w:ind w:left="993" w:firstLine="0"/>
        <w:rPr>
          <w:lang w:eastAsia="en-JM"/>
        </w:rPr>
      </w:pPr>
      <w:r>
        <w:rPr>
          <w:lang w:eastAsia="en-JM"/>
        </w:rPr>
        <w:t>The results show that with appropriate WAS/RLAN Out-of-Band-Emissions limits road-ITS is protected plus with indoor usage obviously providing even better coexistence. D</w:t>
      </w:r>
      <w:r w:rsidR="00374800" w:rsidRPr="00C90C55">
        <w:rPr>
          <w:lang w:eastAsia="en-JM"/>
        </w:rPr>
        <w:t xml:space="preserve">epending on the scenario, the RLAN out of band emissions should have a limit between -69 dBm/MHz and -36 dBm/MHz (main-lobe case) and between -59 dBm/MHz and -26 dBm/MHz (side-lobe case). </w:t>
      </w:r>
    </w:p>
    <w:p w14:paraId="2E7630F4" w14:textId="77777777" w:rsidR="00374800" w:rsidRPr="00C90C55" w:rsidRDefault="00374800" w:rsidP="007C1A75">
      <w:pPr>
        <w:pStyle w:val="B1"/>
        <w:ind w:left="993" w:firstLine="0"/>
        <w:rPr>
          <w:lang w:eastAsia="en-JM"/>
        </w:rPr>
      </w:pPr>
      <w:r w:rsidRPr="00C90C55">
        <w:rPr>
          <w:lang w:eastAsia="en-JM"/>
        </w:rPr>
        <w:t xml:space="preserve">The most stringent requirement would be when the ITS antenna is integrated inside the vehicle (which might be an unlikely scenario). </w:t>
      </w:r>
    </w:p>
    <w:p w14:paraId="0740C61A" w14:textId="77777777" w:rsidR="00374800" w:rsidRPr="00C90C55" w:rsidRDefault="00374800" w:rsidP="007C1A75">
      <w:pPr>
        <w:pStyle w:val="B1"/>
        <w:ind w:left="993" w:firstLine="0"/>
        <w:rPr>
          <w:lang w:eastAsia="en-JM"/>
        </w:rPr>
      </w:pPr>
      <w:r w:rsidRPr="00C90C55">
        <w:rPr>
          <w:lang w:eastAsia="en-JM"/>
        </w:rPr>
        <w:t>The RLAN indoor usage scenario resulted in the least stringent Out of Band emissions below 5925 MHz.</w:t>
      </w:r>
    </w:p>
    <w:p w14:paraId="5AFC9588" w14:textId="77777777" w:rsidR="00374800" w:rsidRPr="00C90C55" w:rsidRDefault="00374800" w:rsidP="007C1A75">
      <w:pPr>
        <w:pStyle w:val="B1"/>
        <w:numPr>
          <w:ilvl w:val="0"/>
          <w:numId w:val="9"/>
        </w:numPr>
        <w:rPr>
          <w:lang w:eastAsia="en-JM"/>
        </w:rPr>
      </w:pPr>
      <w:r w:rsidRPr="00C90C55">
        <w:rPr>
          <w:lang w:eastAsia="en-JM"/>
        </w:rPr>
        <w:t>Communication-based Train Control systems</w:t>
      </w:r>
    </w:p>
    <w:p w14:paraId="27016431" w14:textId="77777777" w:rsidR="00374800" w:rsidRPr="00C90C55" w:rsidRDefault="00374800" w:rsidP="007C1A75">
      <w:pPr>
        <w:pStyle w:val="B1"/>
        <w:ind w:left="993" w:firstLine="0"/>
        <w:rPr>
          <w:lang w:eastAsia="en-JM"/>
        </w:rPr>
      </w:pPr>
      <w:r w:rsidRPr="00C90C55">
        <w:rPr>
          <w:lang w:eastAsia="en-JM"/>
        </w:rPr>
        <w:t>Two types of study were done to investigate CBTC protection: one with CBTC operating in the adjacent band, and the other one with CBTC operating in-band.</w:t>
      </w:r>
    </w:p>
    <w:p w14:paraId="7B6D60D9" w14:textId="77777777" w:rsidR="00374800" w:rsidRPr="00C90C55" w:rsidRDefault="00374800" w:rsidP="007C1A75">
      <w:pPr>
        <w:pStyle w:val="B1"/>
        <w:ind w:left="993" w:firstLine="0"/>
        <w:rPr>
          <w:lang w:eastAsia="en-JM"/>
        </w:rPr>
      </w:pPr>
      <w:r w:rsidRPr="00C90C55">
        <w:rPr>
          <w:lang w:eastAsia="en-JM"/>
        </w:rPr>
        <w:t>The study with CBTC in the adjacent band shows that RLAN out of band emission of -29 dBm/5 MHz would be sufficient to protect CBTC if RLAN is deployed indoor. If RLAN would operate indoor starting at 5940 MHz, an in-band EIRP of 21.5 dBm/20 MHz would comply with CBTC blocking requirements. Also, with RLAN portable devices (outdoor scenario), the study shows that RLAN out of band emission of -42dBm/5 MHz and an EIRP of 4.7 dBm/20 MHz would ensure CBTC operation.</w:t>
      </w:r>
    </w:p>
    <w:p w14:paraId="2E2955C0" w14:textId="77777777" w:rsidR="00374800" w:rsidRDefault="00374800" w:rsidP="007C1A75">
      <w:pPr>
        <w:pStyle w:val="B1"/>
        <w:ind w:left="993" w:firstLine="0"/>
        <w:rPr>
          <w:lang w:eastAsia="en-JM"/>
        </w:rPr>
      </w:pPr>
      <w:r w:rsidRPr="00C90C55">
        <w:rPr>
          <w:lang w:eastAsia="en-JM"/>
        </w:rPr>
        <w:t>The in-band study for the S-train in Copenhagen concludes that the distance between RLAN device and CBTC receiver should be in the range of 180 and 600m to avoid interference on the CBTC receiver. Such distance may not be guaranteed so dedicated mitigations techniques, to be applied locally (i.e. for Copenhagen) would need to be specified.</w:t>
      </w:r>
    </w:p>
    <w:p w14:paraId="02CB7667" w14:textId="77777777" w:rsidR="00374800" w:rsidRPr="00C90C55" w:rsidRDefault="00374800" w:rsidP="007C1A75">
      <w:pPr>
        <w:pStyle w:val="B1"/>
        <w:numPr>
          <w:ilvl w:val="0"/>
          <w:numId w:val="9"/>
        </w:numPr>
        <w:rPr>
          <w:lang w:eastAsia="en-JM"/>
        </w:rPr>
      </w:pPr>
      <w:r w:rsidRPr="00C90C55">
        <w:rPr>
          <w:lang w:eastAsia="en-JM"/>
        </w:rPr>
        <w:t>Radio Astronomy</w:t>
      </w:r>
    </w:p>
    <w:p w14:paraId="528A041D" w14:textId="77777777" w:rsidR="00374800" w:rsidRPr="00C90C55" w:rsidRDefault="00374800" w:rsidP="007C1A75">
      <w:pPr>
        <w:pStyle w:val="B1"/>
        <w:ind w:left="993" w:firstLine="0"/>
        <w:rPr>
          <w:lang w:eastAsia="en-JM"/>
        </w:rPr>
      </w:pPr>
      <w:r w:rsidRPr="00C90C55">
        <w:rPr>
          <w:lang w:eastAsia="en-JM"/>
        </w:rPr>
        <w:t>The number of Radio Astronomy sites in this frequency range is limited (around 19); compatibility would be then addressed on a case by case basis, at the national level. The Report suggests than an I/N threshold can be used to derive a zone around the RAS site following the applicable ITU-R Recommendations.  The zone contours could be considered as coordination or exclusion zones, which would need to be managed by the Regulator.</w:t>
      </w:r>
    </w:p>
    <w:p w14:paraId="13CCBD4F" w14:textId="77777777" w:rsidR="00374800" w:rsidRPr="00C90C55" w:rsidRDefault="00374800" w:rsidP="007C1A75">
      <w:pPr>
        <w:pStyle w:val="B1"/>
        <w:numPr>
          <w:ilvl w:val="0"/>
          <w:numId w:val="9"/>
        </w:numPr>
        <w:rPr>
          <w:lang w:eastAsia="en-JM"/>
        </w:rPr>
      </w:pPr>
      <w:r w:rsidRPr="00C90C55">
        <w:rPr>
          <w:lang w:eastAsia="en-JM"/>
        </w:rPr>
        <w:t>Ultra Wide Band</w:t>
      </w:r>
    </w:p>
    <w:p w14:paraId="308731FA" w14:textId="77777777" w:rsidR="00716C76" w:rsidRDefault="00531723" w:rsidP="007C1A75">
      <w:pPr>
        <w:pStyle w:val="B1"/>
        <w:ind w:left="993" w:firstLine="0"/>
        <w:rPr>
          <w:lang w:eastAsia="en-JM"/>
        </w:rPr>
      </w:pPr>
      <w:r w:rsidRPr="00247F0C">
        <w:rPr>
          <w:lang w:eastAsia="en-JM"/>
        </w:rPr>
        <w:t>The introduction of WAS/RLANs could have an impact on the applications and users of UWB systems that can only operate over the frequency range under study in this Report.</w:t>
      </w:r>
      <w:r>
        <w:rPr>
          <w:lang w:eastAsia="en-JM"/>
        </w:rPr>
        <w:t xml:space="preserve"> </w:t>
      </w:r>
      <w:r w:rsidR="00374800" w:rsidRPr="00C90C55">
        <w:rPr>
          <w:lang w:eastAsia="en-JM"/>
        </w:rPr>
        <w:t>An MCL analysis studied a range of EIRP levels (0 dBm to 30 dBm) has shown that an individual RLAN would cause 3 dB sensitivity loss from between 30 m and 946 m away for location tacking systems and from 7 to 212m for UWB sensing applications. Aggregate interference studies using Monte Carlo simulations and RLAN activity factor shows that the probability exceeds 3 dB from 0.0024% to 3.3% depending on the scenario for location tracking devices.  For UWB sensing applications the probability exceeds 0.042% to 1.7%.</w:t>
      </w:r>
    </w:p>
    <w:p w14:paraId="4D951917" w14:textId="77777777" w:rsidR="007760AA" w:rsidRDefault="00531723" w:rsidP="006B0B2C">
      <w:pPr>
        <w:pStyle w:val="NO"/>
        <w:rPr>
          <w:lang w:eastAsia="en-JM"/>
        </w:rPr>
      </w:pPr>
      <w:r w:rsidRPr="00247F0C">
        <w:rPr>
          <w:lang w:eastAsia="en-JM"/>
        </w:rPr>
        <w:t>N</w:t>
      </w:r>
      <w:r>
        <w:rPr>
          <w:lang w:eastAsia="en-JM"/>
        </w:rPr>
        <w:t>OTE</w:t>
      </w:r>
      <w:r w:rsidRPr="00247F0C">
        <w:rPr>
          <w:lang w:eastAsia="en-JM"/>
        </w:rPr>
        <w:t>: UWB operates under a non-interference regulatory regime and as such cannot claim protection from interference</w:t>
      </w:r>
    </w:p>
    <w:p w14:paraId="6BF055F4" w14:textId="77777777" w:rsidR="00531723" w:rsidRDefault="00531723" w:rsidP="006B0B2C">
      <w:pPr>
        <w:pStyle w:val="Heading5"/>
      </w:pPr>
      <w:r>
        <w:rPr>
          <w:lang w:eastAsia="en-JM"/>
        </w:rPr>
        <w:t>4.1.1.3.1</w:t>
      </w:r>
      <w:r w:rsidR="00330E63">
        <w:rPr>
          <w:lang w:eastAsia="en-JM"/>
        </w:rPr>
        <w:t>b</w:t>
      </w:r>
      <w:r>
        <w:rPr>
          <w:lang w:eastAsia="en-JM"/>
        </w:rPr>
        <w:tab/>
        <w:t>ECC Report 316</w:t>
      </w:r>
    </w:p>
    <w:p w14:paraId="7E1E603B" w14:textId="77777777" w:rsidR="00531723" w:rsidRDefault="00531723" w:rsidP="00531723">
      <w:r>
        <w:t xml:space="preserve">The ECC Report 316 [32], presented two studies expanding upon the studies in ECC Report 302 [27] by assessing the possible short-term interference impact of the WAS/RLANs into point-to-point Fixed Service (FS) links: </w:t>
      </w:r>
    </w:p>
    <w:p w14:paraId="6E5EBB88" w14:textId="77777777" w:rsidR="00531723" w:rsidRDefault="00531723" w:rsidP="00C0597D">
      <w:pPr>
        <w:pStyle w:val="B1"/>
        <w:ind w:firstLine="0"/>
      </w:pPr>
      <w:r>
        <w:t>-</w:t>
      </w:r>
      <w:r>
        <w:tab/>
        <w:t>Site-general Monte Carlo analysis;</w:t>
      </w:r>
    </w:p>
    <w:p w14:paraId="434D333D" w14:textId="77777777" w:rsidR="00531723" w:rsidRDefault="00531723" w:rsidP="00C0597D">
      <w:pPr>
        <w:pStyle w:val="B1"/>
        <w:ind w:firstLine="0"/>
      </w:pPr>
      <w:r>
        <w:t>-</w:t>
      </w:r>
      <w:r>
        <w:tab/>
        <w:t xml:space="preserve">Site-specific sensitivity analysis on LPI deployment assumptions based on radio coverage. </w:t>
      </w:r>
    </w:p>
    <w:p w14:paraId="03B3751E" w14:textId="77777777" w:rsidR="00531723" w:rsidRDefault="00531723" w:rsidP="00531723">
      <w:r>
        <w:t xml:space="preserve">A combination of low power indoor (LPI) WAS/RLANs operating at power levels up to 200 mW and outdoor Very Low Power (VLP) portable WAS/RLANs up to 25 mW is used in the studies </w:t>
      </w:r>
    </w:p>
    <w:p w14:paraId="16A0BE17" w14:textId="77777777" w:rsidR="00531723" w:rsidRDefault="00531723" w:rsidP="00531723">
      <w:r>
        <w:lastRenderedPageBreak/>
        <w:t xml:space="preserve">Results of the site-general Monte Carlo analysis show that the percentage of events for which the short- term threshold (I/N = 19 dB) is not exceeded for more than 4.5 </w:t>
      </w:r>
      <w:r>
        <w:rPr>
          <w:rFonts w:ascii="Cambria Math" w:hAnsi="Cambria Math" w:cs="Cambria Math"/>
        </w:rPr>
        <w:t>⋅</w:t>
      </w:r>
      <w:r>
        <w:t xml:space="preserve"> 10-4% (which was used as a proxy for short- term protection criterion) for the studied combinations of FS antenna heights, population densities, and WAS/RLAN deployment. Various VLP outdoor percentages of WAS/RLAN deployment show no effect on the overall interference impact. </w:t>
      </w:r>
    </w:p>
    <w:p w14:paraId="2FA9490E" w14:textId="77777777" w:rsidR="00531723" w:rsidRDefault="00531723" w:rsidP="00531723">
      <w:r>
        <w:t xml:space="preserve">Results of the site-specific sensitivity analysis on LPI deployment assumptions based on radio coverage have shown that the size of the area from where a WAS/RLAN may create interference to the FS receiver is sensitive among others to the clutter loss, building entry loss, WAS/RLAN height and position (relative to FS main beam). For the WAS/RLAN RF activity factor of 2%, it should be noted that for the combinations where some positions depict the exceedance of the short-term threshold I/N = 19 dB, this interference may be created for more than 4.5 </w:t>
      </w:r>
      <w:r>
        <w:rPr>
          <w:rFonts w:ascii="Cambria Math" w:hAnsi="Cambria Math" w:cs="Cambria Math"/>
        </w:rPr>
        <w:t>⋅</w:t>
      </w:r>
      <w:r>
        <w:t xml:space="preserve"> 10-4% of the time in any month (for errored seconds); the probability of this occurring has not been studied.</w:t>
      </w:r>
    </w:p>
    <w:p w14:paraId="0C64699E" w14:textId="77777777" w:rsidR="00531723" w:rsidRDefault="00531723" w:rsidP="006B0B2C">
      <w:pPr>
        <w:pStyle w:val="Heading5"/>
      </w:pPr>
      <w:r>
        <w:t>4.1.1.3.1</w:t>
      </w:r>
      <w:r w:rsidR="00330E63">
        <w:t>c</w:t>
      </w:r>
      <w:r>
        <w:tab/>
        <w:t>CEPT Report 075</w:t>
      </w:r>
    </w:p>
    <w:p w14:paraId="0334897A" w14:textId="77777777" w:rsidR="0080756B" w:rsidRDefault="0080756B" w:rsidP="0080756B">
      <w:r w:rsidRPr="00043CE4">
        <w:t>Th</w:t>
      </w:r>
      <w:r>
        <w:t>e</w:t>
      </w:r>
      <w:r w:rsidRPr="00043CE4">
        <w:t xml:space="preserve"> CEPT Report </w:t>
      </w:r>
      <w:r>
        <w:t xml:space="preserve">075 [33] </w:t>
      </w:r>
      <w:r w:rsidRPr="00043CE4">
        <w:t>addresses the possible designation of the frequency band 5925-6425 MHz for the implementation of Wireless Access Systems (WAS) including Radio Local Area Networks (RLAN)</w:t>
      </w:r>
      <w:r>
        <w:t xml:space="preserve">, in </w:t>
      </w:r>
      <w:r w:rsidRPr="00043CE4">
        <w:t>accordance with Task 2 of the EC Mandate to CEPT</w:t>
      </w:r>
      <w:r>
        <w:t>.</w:t>
      </w:r>
    </w:p>
    <w:p w14:paraId="118AADD8" w14:textId="77777777" w:rsidR="0080756B" w:rsidRDefault="0080756B" w:rsidP="0080756B">
      <w:r>
        <w:t xml:space="preserve">Based on ECC Report 316 and the </w:t>
      </w:r>
      <w:r w:rsidRPr="00F709CE">
        <w:t xml:space="preserve">complementary studies </w:t>
      </w:r>
      <w:r>
        <w:t xml:space="preserve">done </w:t>
      </w:r>
      <w:r w:rsidRPr="00F709CE">
        <w:t>in parallel with the public consultation</w:t>
      </w:r>
      <w:r>
        <w:t xml:space="preserve">, </w:t>
      </w:r>
      <w:r w:rsidRPr="00F709CE">
        <w:t xml:space="preserve">the </w:t>
      </w:r>
      <w:r>
        <w:t>i</w:t>
      </w:r>
      <w:r w:rsidRPr="00F709CE">
        <w:t>n-</w:t>
      </w:r>
      <w:r>
        <w:t>b</w:t>
      </w:r>
      <w:r w:rsidRPr="00F709CE">
        <w:t xml:space="preserve">and Power Spectral Density (PSD) for VLP devices and </w:t>
      </w:r>
      <w:r>
        <w:t>o</w:t>
      </w:r>
      <w:r w:rsidRPr="00F709CE">
        <w:t>ut</w:t>
      </w:r>
      <w:r>
        <w:t>-</w:t>
      </w:r>
      <w:r w:rsidRPr="00F709CE">
        <w:t>of</w:t>
      </w:r>
      <w:r>
        <w:t>-b</w:t>
      </w:r>
      <w:r w:rsidRPr="00F709CE">
        <w:t xml:space="preserve">and </w:t>
      </w:r>
      <w:r>
        <w:t>e</w:t>
      </w:r>
      <w:r w:rsidRPr="00F709CE">
        <w:t>mission limits below 5935 MHz for LPI and VLP devices</w:t>
      </w:r>
      <w:r>
        <w:t xml:space="preserve"> were  further assessed.</w:t>
      </w:r>
    </w:p>
    <w:p w14:paraId="103BE482" w14:textId="77777777" w:rsidR="0080756B" w:rsidRDefault="0080756B" w:rsidP="0080756B">
      <w:r w:rsidRPr="00595310">
        <w:t xml:space="preserve">The recommended framework distinguishes the following use cases for use by WAS/RLAN in the 5945-6425 MHz </w:t>
      </w:r>
      <w:r>
        <w:t xml:space="preserve">frequency </w:t>
      </w:r>
      <w:r w:rsidRPr="00595310">
        <w:t>band:</w:t>
      </w:r>
    </w:p>
    <w:p w14:paraId="64B9F9B6" w14:textId="77777777" w:rsidR="0080756B" w:rsidRDefault="0080756B" w:rsidP="0080756B">
      <w:pPr>
        <w:numPr>
          <w:ilvl w:val="0"/>
          <w:numId w:val="16"/>
        </w:numPr>
      </w:pPr>
      <w:r w:rsidRPr="00AC117F">
        <w:t>Low power indoor (LPI) use</w:t>
      </w:r>
      <w:r>
        <w:t xml:space="preserve"> with </w:t>
      </w:r>
      <w:r w:rsidRPr="00AC117F">
        <w:t xml:space="preserve">max 200 mW </w:t>
      </w:r>
      <w:r>
        <w:t>EIRP</w:t>
      </w:r>
      <w:r w:rsidRPr="00AC117F">
        <w:t>,</w:t>
      </w:r>
      <w:r>
        <w:t xml:space="preserve"> only indoor.</w:t>
      </w:r>
    </w:p>
    <w:p w14:paraId="4DAD9495" w14:textId="77777777" w:rsidR="0080756B" w:rsidRPr="00AC117F" w:rsidRDefault="0080756B" w:rsidP="006B0B2C">
      <w:pPr>
        <w:numPr>
          <w:ilvl w:val="0"/>
          <w:numId w:val="16"/>
        </w:numPr>
      </w:pPr>
      <w:r w:rsidRPr="00AC117F">
        <w:t>Very low power (VLP) portable use</w:t>
      </w:r>
      <w:r>
        <w:t xml:space="preserve"> with </w:t>
      </w:r>
      <w:r w:rsidRPr="00AC117F">
        <w:t xml:space="preserve">max 25 mW </w:t>
      </w:r>
      <w:r>
        <w:t xml:space="preserve">EIRP, </w:t>
      </w:r>
      <w:r w:rsidRPr="00AC117F">
        <w:t>indoor and outdoor</w:t>
      </w:r>
      <w:r>
        <w:t>.</w:t>
      </w:r>
    </w:p>
    <w:p w14:paraId="1729ED53" w14:textId="77777777" w:rsidR="0080756B" w:rsidRDefault="0080756B" w:rsidP="0080756B">
      <w:r>
        <w:t>The Report proposes</w:t>
      </w:r>
      <w:r w:rsidRPr="00043CE4">
        <w:t xml:space="preserve"> that WAS/RLAN transmissions </w:t>
      </w:r>
      <w:r>
        <w:t>should</w:t>
      </w:r>
      <w:r w:rsidRPr="00043CE4">
        <w:t xml:space="preserve"> be constrained to above 5945 MHz to take into account CBTC operations.</w:t>
      </w:r>
    </w:p>
    <w:p w14:paraId="3E8250C9" w14:textId="77777777" w:rsidR="0080756B" w:rsidRPr="00043CE4" w:rsidRDefault="0080756B" w:rsidP="0080756B">
      <w:r w:rsidRPr="00D643E6">
        <w:t xml:space="preserve">CEPT concludes that coexistence between WAS/RLAN operating in the 5945-6425 MHz band and existing services and systems within the band and in adjacent band would be technically feasible under the generic technical conditions detailed </w:t>
      </w:r>
      <w:r>
        <w:t>the annex of the Report and also given in ECC Decision(20)01, see clause 4.1.1.3.1d.</w:t>
      </w:r>
    </w:p>
    <w:p w14:paraId="2861FB60" w14:textId="77777777" w:rsidR="0080756B" w:rsidRDefault="0080756B" w:rsidP="0080756B">
      <w:r>
        <w:rPr>
          <w:lang w:val="en-US"/>
        </w:rPr>
        <w:t>In addition,</w:t>
      </w:r>
      <w:r w:rsidRPr="007E7FD3">
        <w:rPr>
          <w:lang w:val="en-US"/>
        </w:rPr>
        <w:t xml:space="preserve"> to maintain the protection of point-to-point FS, </w:t>
      </w:r>
      <w:r>
        <w:rPr>
          <w:lang w:val="en-US"/>
        </w:rPr>
        <w:t>n</w:t>
      </w:r>
      <w:r w:rsidRPr="007E7FD3">
        <w:rPr>
          <w:lang w:val="en-US"/>
        </w:rPr>
        <w:t xml:space="preserve">ational administrations should consider an effective enforcement </w:t>
      </w:r>
      <w:r>
        <w:rPr>
          <w:lang w:val="en-US"/>
        </w:rPr>
        <w:t>of</w:t>
      </w:r>
      <w:r w:rsidRPr="007E7FD3">
        <w:rPr>
          <w:lang w:val="en-US"/>
        </w:rPr>
        <w:t xml:space="preserve"> the indoor restriction for LPI</w:t>
      </w:r>
      <w:r>
        <w:rPr>
          <w:lang w:val="en-US"/>
        </w:rPr>
        <w:t>.</w:t>
      </w:r>
    </w:p>
    <w:p w14:paraId="51F548DF" w14:textId="77777777" w:rsidR="00531723" w:rsidRDefault="00531723" w:rsidP="006B0B2C">
      <w:pPr>
        <w:pStyle w:val="Heading5"/>
      </w:pPr>
      <w:r>
        <w:t>4.1.1.3.1</w:t>
      </w:r>
      <w:r w:rsidR="00330E63">
        <w:t>d</w:t>
      </w:r>
      <w:r w:rsidR="00330E63">
        <w:tab/>
      </w:r>
      <w:r w:rsidRPr="00343BE5">
        <w:t>ECC Decision (20)01</w:t>
      </w:r>
      <w:r>
        <w:t xml:space="preserve">  </w:t>
      </w:r>
    </w:p>
    <w:p w14:paraId="49F9794A" w14:textId="77777777" w:rsidR="0080756B" w:rsidRDefault="0080756B" w:rsidP="0080756B">
      <w:r>
        <w:t>The ECC Decision (20)01 [34] harmonized the 5.945-6.425 GHz frequency band for WAS/RLAN use, restricted to:</w:t>
      </w:r>
    </w:p>
    <w:p w14:paraId="02AEE367" w14:textId="77777777" w:rsidR="0080756B" w:rsidRDefault="0080756B" w:rsidP="0080756B">
      <w:pPr>
        <w:numPr>
          <w:ilvl w:val="0"/>
          <w:numId w:val="17"/>
        </w:numPr>
      </w:pPr>
      <w:r>
        <w:t>Indoor use only for LPI equipment. This LPI equipment could be:</w:t>
      </w:r>
    </w:p>
    <w:p w14:paraId="0A569FE4" w14:textId="77777777" w:rsidR="0080756B" w:rsidRDefault="0080756B" w:rsidP="0080756B">
      <w:pPr>
        <w:numPr>
          <w:ilvl w:val="1"/>
          <w:numId w:val="17"/>
        </w:numPr>
      </w:pPr>
      <w:r>
        <w:t>LPI Access Point or bridge, power supplied from a wired connection, not battery powered, with an integrated antenna.</w:t>
      </w:r>
    </w:p>
    <w:p w14:paraId="3840AD85" w14:textId="77777777" w:rsidR="0080756B" w:rsidRDefault="0080756B" w:rsidP="006B0B2C">
      <w:pPr>
        <w:numPr>
          <w:ilvl w:val="1"/>
          <w:numId w:val="17"/>
        </w:numPr>
      </w:pPr>
      <w:r>
        <w:t>LPI client connected to a LPI access point or another LPI client. This LPI client could be battery powered or not.</w:t>
      </w:r>
    </w:p>
    <w:p w14:paraId="244DA0EC" w14:textId="77777777" w:rsidR="0080756B" w:rsidRDefault="0080756B" w:rsidP="0080756B">
      <w:pPr>
        <w:numPr>
          <w:ilvl w:val="0"/>
          <w:numId w:val="17"/>
        </w:numPr>
      </w:pPr>
      <w:r>
        <w:t>Indoor and outdoor use for VLP equipment. The VLP device is a portable device, drones are prohibited.</w:t>
      </w:r>
    </w:p>
    <w:p w14:paraId="51235194" w14:textId="77777777" w:rsidR="0080756B" w:rsidRDefault="0080756B" w:rsidP="0080756B">
      <w:r>
        <w:t>Those equipment shall support an adequate spectrum sharing mechanism.</w:t>
      </w:r>
    </w:p>
    <w:p w14:paraId="52FD7E6B" w14:textId="77777777" w:rsidR="00F16F79" w:rsidRDefault="0080756B" w:rsidP="0080756B">
      <w:r>
        <w:t>Moreover, LPI equipment shall comply with the limits captured in Table 4.1.1.3.1d-1 and VLP equipment with limits captured in Table 4.1.1.3.1d-2.</w:t>
      </w:r>
    </w:p>
    <w:p w14:paraId="61E7BF09" w14:textId="77777777" w:rsidR="0080756B" w:rsidRDefault="0080756B" w:rsidP="006B0B2C">
      <w:pPr>
        <w:pStyle w:val="TH"/>
      </w:pPr>
      <w:r>
        <w:lastRenderedPageBreak/>
        <w:t>Table 4.1.1.3.1d -1: Low Power Indoor (LPI)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28591395" w14:textId="77777777" w:rsidTr="006B0B2C">
        <w:trPr>
          <w:trHeight w:val="392"/>
        </w:trPr>
        <w:tc>
          <w:tcPr>
            <w:tcW w:w="4698" w:type="dxa"/>
            <w:shd w:val="clear" w:color="auto" w:fill="auto"/>
          </w:tcPr>
          <w:p w14:paraId="1298B941" w14:textId="77777777" w:rsidR="0080756B" w:rsidRDefault="0080756B" w:rsidP="00ED61AF">
            <w:pPr>
              <w:pStyle w:val="TAH"/>
            </w:pPr>
            <w:r>
              <w:t>Parameter</w:t>
            </w:r>
          </w:p>
        </w:tc>
        <w:tc>
          <w:tcPr>
            <w:tcW w:w="5850" w:type="dxa"/>
            <w:shd w:val="clear" w:color="auto" w:fill="auto"/>
          </w:tcPr>
          <w:p w14:paraId="0807A532" w14:textId="77777777" w:rsidR="0080756B" w:rsidRDefault="0080756B" w:rsidP="00ED61AF">
            <w:pPr>
              <w:pStyle w:val="TAH"/>
            </w:pPr>
            <w:r>
              <w:t>Technical conditions</w:t>
            </w:r>
          </w:p>
        </w:tc>
      </w:tr>
      <w:tr w:rsidR="0080756B" w14:paraId="4040796C" w14:textId="77777777" w:rsidTr="006B0B2C">
        <w:tc>
          <w:tcPr>
            <w:tcW w:w="4698" w:type="dxa"/>
            <w:shd w:val="clear" w:color="auto" w:fill="auto"/>
          </w:tcPr>
          <w:p w14:paraId="7C50F93E" w14:textId="77777777" w:rsidR="0080756B" w:rsidRPr="00D465C1" w:rsidRDefault="0080756B" w:rsidP="00ED61AF">
            <w:pPr>
              <w:pStyle w:val="TAL"/>
            </w:pPr>
            <w:r>
              <w:rPr>
                <w:lang w:eastAsia="en-JM"/>
              </w:rPr>
              <w:t>Permissible operation</w:t>
            </w:r>
          </w:p>
        </w:tc>
        <w:tc>
          <w:tcPr>
            <w:tcW w:w="5850" w:type="dxa"/>
            <w:shd w:val="clear" w:color="auto" w:fill="auto"/>
          </w:tcPr>
          <w:p w14:paraId="4976AF9E" w14:textId="77777777" w:rsidR="0080756B" w:rsidRDefault="0080756B" w:rsidP="00ED61AF">
            <w:pPr>
              <w:pStyle w:val="TAL"/>
              <w:rPr>
                <w:lang w:eastAsia="en-JM"/>
              </w:rPr>
            </w:pPr>
            <w:r>
              <w:rPr>
                <w:lang w:eastAsia="en-JM"/>
              </w:rPr>
              <w:t>Restricted for indoor use only (including trains where metal coated windows (note 1) are fitted and aircraft).</w:t>
            </w:r>
          </w:p>
          <w:p w14:paraId="693C100C" w14:textId="77777777" w:rsidR="0080756B" w:rsidRPr="00D465C1" w:rsidRDefault="0080756B" w:rsidP="006B0B2C">
            <w:pPr>
              <w:pStyle w:val="TAL"/>
            </w:pPr>
            <w:r>
              <w:rPr>
                <w:lang w:eastAsia="en-JM"/>
              </w:rPr>
              <w:t>Outdoor use (including in road vehicles) is not permitted.</w:t>
            </w:r>
          </w:p>
        </w:tc>
      </w:tr>
      <w:tr w:rsidR="0080756B" w14:paraId="49678033" w14:textId="77777777" w:rsidTr="006B0B2C">
        <w:tc>
          <w:tcPr>
            <w:tcW w:w="4698" w:type="dxa"/>
            <w:shd w:val="clear" w:color="auto" w:fill="auto"/>
          </w:tcPr>
          <w:p w14:paraId="047EEEA4" w14:textId="77777777" w:rsidR="0080756B" w:rsidRPr="00D465C1" w:rsidRDefault="0080756B" w:rsidP="00ED61AF">
            <w:pPr>
              <w:pStyle w:val="TAL"/>
            </w:pPr>
            <w:r>
              <w:rPr>
                <w:lang w:eastAsia="en-JM"/>
              </w:rPr>
              <w:t>Category of device</w:t>
            </w:r>
          </w:p>
        </w:tc>
        <w:tc>
          <w:tcPr>
            <w:tcW w:w="5850" w:type="dxa"/>
            <w:shd w:val="clear" w:color="auto" w:fill="auto"/>
          </w:tcPr>
          <w:p w14:paraId="1495CB38" w14:textId="77777777" w:rsidR="0080756B" w:rsidRDefault="0080756B" w:rsidP="00ED61AF">
            <w:pPr>
              <w:pStyle w:val="TAL"/>
              <w:rPr>
                <w:lang w:eastAsia="en-JM"/>
              </w:rPr>
            </w:pPr>
            <w:r>
              <w:rPr>
                <w:lang w:eastAsia="en-JM"/>
              </w:rPr>
              <w:t>An LPI access point or bridge that is supplied power from a wired connection, has an integrated antenna and is not battery powered.</w:t>
            </w:r>
          </w:p>
          <w:p w14:paraId="51A1DB50" w14:textId="77777777" w:rsidR="0080756B" w:rsidRPr="00D465C1" w:rsidRDefault="0080756B" w:rsidP="006B0B2C">
            <w:pPr>
              <w:pStyle w:val="TAL"/>
            </w:pPr>
            <w:r>
              <w:rPr>
                <w:lang w:eastAsia="en-JM"/>
              </w:rPr>
              <w:t xml:space="preserve">An LPI client device is a device that is connected to an LPI access point or another LPI client device and may or may not be not battery powered. </w:t>
            </w:r>
          </w:p>
        </w:tc>
      </w:tr>
      <w:tr w:rsidR="0080756B" w14:paraId="63D5A848" w14:textId="77777777" w:rsidTr="006B0B2C">
        <w:tc>
          <w:tcPr>
            <w:tcW w:w="4698" w:type="dxa"/>
            <w:shd w:val="clear" w:color="auto" w:fill="auto"/>
          </w:tcPr>
          <w:p w14:paraId="22AE1333" w14:textId="77777777" w:rsidR="0080756B" w:rsidRPr="00D465C1" w:rsidRDefault="0080756B" w:rsidP="00ED61AF">
            <w:pPr>
              <w:pStyle w:val="TAL"/>
            </w:pPr>
            <w:r>
              <w:rPr>
                <w:lang w:eastAsia="en-JM"/>
              </w:rPr>
              <w:t>Frequency band</w:t>
            </w:r>
          </w:p>
        </w:tc>
        <w:tc>
          <w:tcPr>
            <w:tcW w:w="5850" w:type="dxa"/>
            <w:shd w:val="clear" w:color="auto" w:fill="auto"/>
          </w:tcPr>
          <w:p w14:paraId="0B2349DF" w14:textId="77777777" w:rsidR="0080756B" w:rsidRPr="00D465C1" w:rsidRDefault="0080756B" w:rsidP="00ED61AF">
            <w:pPr>
              <w:pStyle w:val="TAC"/>
            </w:pPr>
            <w:r>
              <w:rPr>
                <w:lang w:eastAsia="en-JM"/>
              </w:rPr>
              <w:t>5945-6425MHz</w:t>
            </w:r>
          </w:p>
        </w:tc>
      </w:tr>
      <w:tr w:rsidR="0080756B" w14:paraId="202E2205" w14:textId="77777777" w:rsidTr="006B0B2C">
        <w:tc>
          <w:tcPr>
            <w:tcW w:w="4698" w:type="dxa"/>
            <w:shd w:val="clear" w:color="auto" w:fill="auto"/>
          </w:tcPr>
          <w:p w14:paraId="16A5BBCF" w14:textId="77777777" w:rsidR="0080756B" w:rsidRPr="00D465C1" w:rsidRDefault="0080756B" w:rsidP="00ED61AF">
            <w:pPr>
              <w:pStyle w:val="TAL"/>
            </w:pPr>
            <w:r>
              <w:rPr>
                <w:lang w:eastAsia="en-JM"/>
              </w:rPr>
              <w:t>Channel access and occupation rules</w:t>
            </w:r>
          </w:p>
        </w:tc>
        <w:tc>
          <w:tcPr>
            <w:tcW w:w="5850" w:type="dxa"/>
            <w:shd w:val="clear" w:color="auto" w:fill="auto"/>
          </w:tcPr>
          <w:p w14:paraId="6F22AC05" w14:textId="77777777" w:rsidR="0080756B" w:rsidRPr="00D465C1" w:rsidRDefault="0080756B" w:rsidP="006B0B2C">
            <w:pPr>
              <w:pStyle w:val="TAL"/>
            </w:pPr>
            <w:r>
              <w:rPr>
                <w:lang w:eastAsia="en-JM"/>
              </w:rPr>
              <w:t>An adequate spectrum sharing mechanism shall be implemented.</w:t>
            </w:r>
          </w:p>
        </w:tc>
      </w:tr>
      <w:tr w:rsidR="0080756B" w14:paraId="51A69956" w14:textId="77777777" w:rsidTr="006B0B2C">
        <w:tc>
          <w:tcPr>
            <w:tcW w:w="4698" w:type="dxa"/>
            <w:shd w:val="clear" w:color="auto" w:fill="auto"/>
            <w:vAlign w:val="center"/>
          </w:tcPr>
          <w:p w14:paraId="24DBEA5E" w14:textId="77777777" w:rsidR="0080756B" w:rsidRDefault="0080756B" w:rsidP="00ED61AF">
            <w:pPr>
              <w:pStyle w:val="TAL"/>
            </w:pPr>
            <w:r w:rsidRPr="00D465C1">
              <w:t>Maximum mean e.i.r.p. for in-band emissions (note</w:t>
            </w:r>
            <w:r>
              <w:t xml:space="preserve"> 2</w:t>
            </w:r>
            <w:r w:rsidRPr="00D465C1">
              <w:t>)</w:t>
            </w:r>
          </w:p>
        </w:tc>
        <w:tc>
          <w:tcPr>
            <w:tcW w:w="5850" w:type="dxa"/>
            <w:shd w:val="clear" w:color="auto" w:fill="auto"/>
            <w:vAlign w:val="center"/>
          </w:tcPr>
          <w:p w14:paraId="23BAD5BE" w14:textId="77777777" w:rsidR="0080756B" w:rsidRDefault="0080756B" w:rsidP="00ED61AF">
            <w:pPr>
              <w:pStyle w:val="TAC"/>
            </w:pPr>
            <w:r w:rsidRPr="00D465C1">
              <w:t>23 dBm</w:t>
            </w:r>
          </w:p>
        </w:tc>
      </w:tr>
      <w:tr w:rsidR="0080756B" w14:paraId="36937F37" w14:textId="77777777" w:rsidTr="006B0B2C">
        <w:tc>
          <w:tcPr>
            <w:tcW w:w="4698" w:type="dxa"/>
            <w:shd w:val="clear" w:color="auto" w:fill="auto"/>
            <w:vAlign w:val="center"/>
          </w:tcPr>
          <w:p w14:paraId="7F5564BC" w14:textId="77777777" w:rsidR="0080756B" w:rsidRDefault="0080756B" w:rsidP="00ED61AF">
            <w:pPr>
              <w:pStyle w:val="TAL"/>
            </w:pPr>
            <w:r w:rsidRPr="00D465C1">
              <w:t>Maximum mean e.i.r.p. density for in-band emissions</w:t>
            </w:r>
            <w:r w:rsidRPr="001C492B">
              <w:rPr>
                <w:vertAlign w:val="superscript"/>
              </w:rPr>
              <w:t xml:space="preserve"> </w:t>
            </w:r>
            <w:r w:rsidRPr="00D465C1">
              <w:t xml:space="preserve">(note </w:t>
            </w:r>
            <w:r>
              <w:t>2</w:t>
            </w:r>
            <w:r w:rsidRPr="00D465C1">
              <w:t>)</w:t>
            </w:r>
          </w:p>
        </w:tc>
        <w:tc>
          <w:tcPr>
            <w:tcW w:w="5850" w:type="dxa"/>
            <w:shd w:val="clear" w:color="auto" w:fill="auto"/>
            <w:vAlign w:val="center"/>
          </w:tcPr>
          <w:p w14:paraId="0A06811A" w14:textId="77777777" w:rsidR="0080756B" w:rsidRDefault="0080756B" w:rsidP="00ED61AF">
            <w:pPr>
              <w:pStyle w:val="TAC"/>
            </w:pPr>
            <w:r w:rsidRPr="00D465C1">
              <w:t>10 dBm/MHz</w:t>
            </w:r>
          </w:p>
        </w:tc>
      </w:tr>
      <w:tr w:rsidR="0080756B" w14:paraId="75A9C259" w14:textId="77777777" w:rsidTr="006B0B2C">
        <w:tc>
          <w:tcPr>
            <w:tcW w:w="4698" w:type="dxa"/>
            <w:shd w:val="clear" w:color="auto" w:fill="auto"/>
            <w:vAlign w:val="center"/>
          </w:tcPr>
          <w:p w14:paraId="5384205E" w14:textId="77777777" w:rsidR="0080756B" w:rsidRDefault="0080756B" w:rsidP="00ED61AF">
            <w:pPr>
              <w:pStyle w:val="TAL"/>
            </w:pPr>
            <w:r w:rsidRPr="00D465C1">
              <w:t xml:space="preserve">Maximum mean e.i.r.p. density for out-of-band emissions below 5935 MHz (note </w:t>
            </w:r>
            <w:r>
              <w:t>2</w:t>
            </w:r>
            <w:r w:rsidRPr="00D465C1">
              <w:t>)</w:t>
            </w:r>
          </w:p>
        </w:tc>
        <w:tc>
          <w:tcPr>
            <w:tcW w:w="5850" w:type="dxa"/>
            <w:shd w:val="clear" w:color="auto" w:fill="auto"/>
            <w:vAlign w:val="center"/>
          </w:tcPr>
          <w:p w14:paraId="0EDAA99E" w14:textId="77777777" w:rsidR="0080756B" w:rsidRDefault="0080756B" w:rsidP="00ED61AF">
            <w:pPr>
              <w:pStyle w:val="TAC"/>
            </w:pPr>
            <w:r w:rsidRPr="008C79CC">
              <w:t>-22 dBm/MHz</w:t>
            </w:r>
          </w:p>
        </w:tc>
      </w:tr>
      <w:tr w:rsidR="0080756B" w14:paraId="41B53F51" w14:textId="77777777" w:rsidTr="006B0B2C">
        <w:tc>
          <w:tcPr>
            <w:tcW w:w="10548" w:type="dxa"/>
            <w:gridSpan w:val="2"/>
            <w:shd w:val="clear" w:color="auto" w:fill="auto"/>
          </w:tcPr>
          <w:p w14:paraId="0C91DA21" w14:textId="77777777" w:rsidR="0080756B" w:rsidRDefault="0080756B" w:rsidP="00ED61AF">
            <w:pPr>
              <w:pStyle w:val="TAN"/>
            </w:pPr>
            <w:r>
              <w:t xml:space="preserve">Note 1: </w:t>
            </w:r>
            <w:r>
              <w:tab/>
            </w:r>
            <w:r>
              <w:rPr>
                <w:lang w:eastAsia="en-JM"/>
              </w:rPr>
              <w:t>Or similar structures made of material with compatible attenuation characteristics.</w:t>
            </w:r>
          </w:p>
          <w:p w14:paraId="5269D8F6" w14:textId="77777777" w:rsidR="0080756B" w:rsidRDefault="0080756B" w:rsidP="00ED61AF">
            <w:pPr>
              <w:pStyle w:val="TAN"/>
            </w:pPr>
            <w:r>
              <w:t xml:space="preserve">Note 2: </w:t>
            </w:r>
            <w:r>
              <w:tab/>
            </w:r>
            <w:r w:rsidRPr="00D465C1">
              <w:t>The "mean e.i.r.p." refers to the e.i.r.p. during the transmission burst, which corresponds to the highest power, if power control is implemented</w:t>
            </w:r>
            <w:r>
              <w:t>.</w:t>
            </w:r>
          </w:p>
        </w:tc>
      </w:tr>
    </w:tbl>
    <w:p w14:paraId="614ADA1E" w14:textId="77777777" w:rsidR="0080756B" w:rsidRDefault="0080756B" w:rsidP="0080756B"/>
    <w:p w14:paraId="0F9EACFC" w14:textId="77777777" w:rsidR="0080756B" w:rsidRDefault="0080756B" w:rsidP="006B0B2C">
      <w:pPr>
        <w:pStyle w:val="TH"/>
      </w:pPr>
      <w:r>
        <w:t>Table 4.1.1.3.1d -2: Very Low Power (VLP)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19ABC5F5" w14:textId="77777777" w:rsidTr="006B0B2C">
        <w:trPr>
          <w:trHeight w:val="464"/>
        </w:trPr>
        <w:tc>
          <w:tcPr>
            <w:tcW w:w="4698" w:type="dxa"/>
            <w:shd w:val="clear" w:color="auto" w:fill="auto"/>
          </w:tcPr>
          <w:p w14:paraId="555EEB3B" w14:textId="77777777" w:rsidR="0080756B" w:rsidRDefault="0080756B" w:rsidP="00ED61AF">
            <w:pPr>
              <w:pStyle w:val="TAH"/>
            </w:pPr>
            <w:r>
              <w:t>Parameter</w:t>
            </w:r>
          </w:p>
        </w:tc>
        <w:tc>
          <w:tcPr>
            <w:tcW w:w="5850" w:type="dxa"/>
            <w:shd w:val="clear" w:color="auto" w:fill="auto"/>
          </w:tcPr>
          <w:p w14:paraId="35730C4D" w14:textId="77777777" w:rsidR="0080756B" w:rsidRDefault="0080756B" w:rsidP="00ED61AF">
            <w:pPr>
              <w:pStyle w:val="TAH"/>
            </w:pPr>
            <w:r>
              <w:t>Technical conditions</w:t>
            </w:r>
          </w:p>
        </w:tc>
      </w:tr>
      <w:tr w:rsidR="0080756B" w14:paraId="314073A4" w14:textId="77777777" w:rsidTr="006B0B2C">
        <w:tc>
          <w:tcPr>
            <w:tcW w:w="4698" w:type="dxa"/>
            <w:shd w:val="clear" w:color="auto" w:fill="auto"/>
          </w:tcPr>
          <w:p w14:paraId="6DD615A1" w14:textId="77777777" w:rsidR="0080756B" w:rsidRPr="00D465C1" w:rsidRDefault="0080756B" w:rsidP="00ED61AF">
            <w:pPr>
              <w:pStyle w:val="TAL"/>
            </w:pPr>
            <w:r>
              <w:rPr>
                <w:lang w:eastAsia="en-JM"/>
              </w:rPr>
              <w:t>Permissible operation</w:t>
            </w:r>
          </w:p>
        </w:tc>
        <w:tc>
          <w:tcPr>
            <w:tcW w:w="5850" w:type="dxa"/>
            <w:shd w:val="clear" w:color="auto" w:fill="auto"/>
          </w:tcPr>
          <w:p w14:paraId="4908A238" w14:textId="77777777" w:rsidR="0080756B" w:rsidRDefault="0080756B" w:rsidP="00ED61AF">
            <w:pPr>
              <w:pStyle w:val="TAL"/>
              <w:rPr>
                <w:lang w:eastAsia="en-JM"/>
              </w:rPr>
            </w:pPr>
            <w:r>
              <w:rPr>
                <w:lang w:eastAsia="en-JM"/>
              </w:rPr>
              <w:t>Indoors and outdoors</w:t>
            </w:r>
          </w:p>
          <w:p w14:paraId="6B442B5D" w14:textId="77777777" w:rsidR="0080756B" w:rsidRPr="00D465C1" w:rsidRDefault="0080756B" w:rsidP="006B0B2C">
            <w:pPr>
              <w:pStyle w:val="TAL"/>
            </w:pPr>
            <w:r>
              <w:rPr>
                <w:lang w:eastAsia="en-JM"/>
              </w:rPr>
              <w:t>Use on drones is prohibited</w:t>
            </w:r>
          </w:p>
        </w:tc>
      </w:tr>
      <w:tr w:rsidR="0080756B" w14:paraId="1B6B2851" w14:textId="77777777" w:rsidTr="006B0B2C">
        <w:tc>
          <w:tcPr>
            <w:tcW w:w="4698" w:type="dxa"/>
            <w:shd w:val="clear" w:color="auto" w:fill="auto"/>
          </w:tcPr>
          <w:p w14:paraId="10A120F0" w14:textId="77777777" w:rsidR="0080756B" w:rsidRPr="00D465C1" w:rsidRDefault="0080756B" w:rsidP="00ED61AF">
            <w:pPr>
              <w:pStyle w:val="TAL"/>
            </w:pPr>
            <w:r>
              <w:rPr>
                <w:lang w:eastAsia="en-JM"/>
              </w:rPr>
              <w:t>Category of device</w:t>
            </w:r>
          </w:p>
        </w:tc>
        <w:tc>
          <w:tcPr>
            <w:tcW w:w="5850" w:type="dxa"/>
            <w:shd w:val="clear" w:color="auto" w:fill="auto"/>
          </w:tcPr>
          <w:p w14:paraId="1079602C" w14:textId="77777777" w:rsidR="0080756B" w:rsidRPr="00D465C1" w:rsidRDefault="0080756B" w:rsidP="006B0B2C">
            <w:pPr>
              <w:pStyle w:val="TAL"/>
            </w:pPr>
            <w:r>
              <w:rPr>
                <w:lang w:eastAsia="en-JM"/>
              </w:rPr>
              <w:t xml:space="preserve">The VLP device is a portable device. </w:t>
            </w:r>
          </w:p>
        </w:tc>
      </w:tr>
      <w:tr w:rsidR="0080756B" w14:paraId="68F61C76" w14:textId="77777777" w:rsidTr="006B0B2C">
        <w:tc>
          <w:tcPr>
            <w:tcW w:w="4698" w:type="dxa"/>
            <w:shd w:val="clear" w:color="auto" w:fill="auto"/>
          </w:tcPr>
          <w:p w14:paraId="78F664F8" w14:textId="77777777" w:rsidR="0080756B" w:rsidRPr="00D465C1" w:rsidRDefault="0080756B" w:rsidP="00ED61AF">
            <w:pPr>
              <w:pStyle w:val="TAL"/>
            </w:pPr>
            <w:r>
              <w:rPr>
                <w:lang w:eastAsia="en-JM"/>
              </w:rPr>
              <w:t>Frequency band</w:t>
            </w:r>
          </w:p>
        </w:tc>
        <w:tc>
          <w:tcPr>
            <w:tcW w:w="5850" w:type="dxa"/>
            <w:shd w:val="clear" w:color="auto" w:fill="auto"/>
          </w:tcPr>
          <w:p w14:paraId="1F8C6B1E" w14:textId="77777777" w:rsidR="0080756B" w:rsidRPr="00D465C1" w:rsidRDefault="0080756B" w:rsidP="00ED61AF">
            <w:pPr>
              <w:pStyle w:val="TAC"/>
            </w:pPr>
            <w:r>
              <w:rPr>
                <w:lang w:eastAsia="en-JM"/>
              </w:rPr>
              <w:t>5945-6425MHz</w:t>
            </w:r>
          </w:p>
        </w:tc>
      </w:tr>
      <w:tr w:rsidR="0080756B" w14:paraId="5ACCF07C" w14:textId="77777777" w:rsidTr="006B0B2C">
        <w:tc>
          <w:tcPr>
            <w:tcW w:w="4698" w:type="dxa"/>
            <w:shd w:val="clear" w:color="auto" w:fill="auto"/>
          </w:tcPr>
          <w:p w14:paraId="44AECE68" w14:textId="77777777" w:rsidR="0080756B" w:rsidRPr="00D465C1" w:rsidRDefault="0080756B" w:rsidP="00ED61AF">
            <w:pPr>
              <w:pStyle w:val="TAL"/>
            </w:pPr>
            <w:r>
              <w:rPr>
                <w:lang w:eastAsia="en-JM"/>
              </w:rPr>
              <w:t>Channel access and occupation rules</w:t>
            </w:r>
          </w:p>
        </w:tc>
        <w:tc>
          <w:tcPr>
            <w:tcW w:w="5850" w:type="dxa"/>
            <w:shd w:val="clear" w:color="auto" w:fill="auto"/>
          </w:tcPr>
          <w:p w14:paraId="01314912" w14:textId="77777777" w:rsidR="0080756B" w:rsidRPr="00D465C1" w:rsidRDefault="0080756B" w:rsidP="006B0B2C">
            <w:pPr>
              <w:pStyle w:val="TAL"/>
            </w:pPr>
            <w:r>
              <w:rPr>
                <w:lang w:eastAsia="en-JM"/>
              </w:rPr>
              <w:t>An adequate spectrum sharing mechanism shall be implemented.</w:t>
            </w:r>
          </w:p>
        </w:tc>
      </w:tr>
      <w:tr w:rsidR="0080756B" w14:paraId="0A8F9DB3" w14:textId="77777777" w:rsidTr="006B0B2C">
        <w:tc>
          <w:tcPr>
            <w:tcW w:w="4698" w:type="dxa"/>
            <w:shd w:val="clear" w:color="auto" w:fill="auto"/>
            <w:vAlign w:val="center"/>
          </w:tcPr>
          <w:p w14:paraId="0332A0B0" w14:textId="77777777" w:rsidR="0080756B" w:rsidRDefault="0080756B" w:rsidP="00ED61AF">
            <w:pPr>
              <w:pStyle w:val="TAL"/>
            </w:pPr>
            <w:r w:rsidRPr="00D465C1">
              <w:t xml:space="preserve">Maximum mean e.i.r.p. for in-band emissions (note </w:t>
            </w:r>
            <w:r>
              <w:t>1</w:t>
            </w:r>
            <w:r w:rsidRPr="00D465C1">
              <w:t>)</w:t>
            </w:r>
          </w:p>
        </w:tc>
        <w:tc>
          <w:tcPr>
            <w:tcW w:w="5850" w:type="dxa"/>
            <w:shd w:val="clear" w:color="auto" w:fill="auto"/>
            <w:vAlign w:val="center"/>
          </w:tcPr>
          <w:p w14:paraId="484B447F" w14:textId="77777777" w:rsidR="0080756B" w:rsidRDefault="0080756B" w:rsidP="00ED61AF">
            <w:pPr>
              <w:pStyle w:val="TAC"/>
            </w:pPr>
            <w:r w:rsidRPr="00D465C1">
              <w:t>14 dBm</w:t>
            </w:r>
            <w:r w:rsidRPr="001C492B">
              <w:rPr>
                <w:vertAlign w:val="superscript"/>
              </w:rPr>
              <w:t xml:space="preserve"> </w:t>
            </w:r>
          </w:p>
        </w:tc>
      </w:tr>
      <w:tr w:rsidR="0080756B" w14:paraId="1F59BACE" w14:textId="77777777" w:rsidTr="006B0B2C">
        <w:tc>
          <w:tcPr>
            <w:tcW w:w="4698" w:type="dxa"/>
            <w:shd w:val="clear" w:color="auto" w:fill="auto"/>
            <w:vAlign w:val="center"/>
          </w:tcPr>
          <w:p w14:paraId="42A1932D" w14:textId="77777777" w:rsidR="0080756B" w:rsidRDefault="0080756B" w:rsidP="00ED61AF">
            <w:pPr>
              <w:pStyle w:val="TAL"/>
            </w:pPr>
            <w:r w:rsidRPr="00D465C1">
              <w:t xml:space="preserve">Maximum mean e.i.r.p. density for in-band emissions (note </w:t>
            </w:r>
            <w:r>
              <w:t>1</w:t>
            </w:r>
            <w:r w:rsidRPr="00D465C1">
              <w:t>)</w:t>
            </w:r>
          </w:p>
        </w:tc>
        <w:tc>
          <w:tcPr>
            <w:tcW w:w="5850" w:type="dxa"/>
            <w:shd w:val="clear" w:color="auto" w:fill="auto"/>
            <w:vAlign w:val="center"/>
          </w:tcPr>
          <w:p w14:paraId="4B97F333" w14:textId="77777777" w:rsidR="0080756B" w:rsidRDefault="0080756B" w:rsidP="00ED61AF">
            <w:pPr>
              <w:pStyle w:val="TAC"/>
            </w:pPr>
            <w:r w:rsidRPr="002C7C40">
              <w:t>1 dBm/MHz</w:t>
            </w:r>
          </w:p>
        </w:tc>
      </w:tr>
      <w:tr w:rsidR="0080756B" w14:paraId="589159D8" w14:textId="77777777" w:rsidTr="006B0B2C">
        <w:tc>
          <w:tcPr>
            <w:tcW w:w="4698" w:type="dxa"/>
            <w:shd w:val="clear" w:color="auto" w:fill="auto"/>
            <w:vAlign w:val="center"/>
          </w:tcPr>
          <w:p w14:paraId="50602B0E" w14:textId="77777777" w:rsidR="0080756B" w:rsidRDefault="0080756B" w:rsidP="00ED61AF">
            <w:pPr>
              <w:pStyle w:val="TAL"/>
            </w:pPr>
            <w:r w:rsidRPr="00D465C1">
              <w:t>Narrow</w:t>
            </w:r>
            <w:r>
              <w:t>b</w:t>
            </w:r>
            <w:r w:rsidRPr="00D465C1">
              <w:t xml:space="preserve">and </w:t>
            </w:r>
            <w:r>
              <w:t>u</w:t>
            </w:r>
            <w:r w:rsidRPr="00D465C1">
              <w:t xml:space="preserve">sage maximum mean e.i.r.p. density for in-band emissions (note </w:t>
            </w:r>
            <w:r>
              <w:t>1</w:t>
            </w:r>
            <w:r w:rsidRPr="00D465C1">
              <w:t xml:space="preserve">) (note </w:t>
            </w:r>
            <w:r>
              <w:t>2</w:t>
            </w:r>
            <w:r w:rsidRPr="00D465C1">
              <w:t>)</w:t>
            </w:r>
          </w:p>
        </w:tc>
        <w:tc>
          <w:tcPr>
            <w:tcW w:w="5850" w:type="dxa"/>
            <w:shd w:val="clear" w:color="auto" w:fill="auto"/>
            <w:vAlign w:val="center"/>
          </w:tcPr>
          <w:p w14:paraId="14609719" w14:textId="77777777" w:rsidR="0080756B" w:rsidRDefault="0080756B" w:rsidP="00ED61AF">
            <w:pPr>
              <w:pStyle w:val="TAC"/>
            </w:pPr>
            <w:r w:rsidRPr="00D465C1">
              <w:t>10 dBm/MHz</w:t>
            </w:r>
          </w:p>
        </w:tc>
      </w:tr>
      <w:tr w:rsidR="0080756B" w14:paraId="535BD8A5" w14:textId="77777777" w:rsidTr="006B0B2C">
        <w:tc>
          <w:tcPr>
            <w:tcW w:w="4698" w:type="dxa"/>
            <w:shd w:val="clear" w:color="auto" w:fill="auto"/>
            <w:vAlign w:val="center"/>
          </w:tcPr>
          <w:p w14:paraId="5B30A369" w14:textId="77777777" w:rsidR="0080756B" w:rsidRPr="00D465C1" w:rsidRDefault="0080756B" w:rsidP="00ED61AF">
            <w:pPr>
              <w:pStyle w:val="TAL"/>
            </w:pPr>
            <w:r w:rsidRPr="00D465C1">
              <w:t xml:space="preserve">Maximum mean e.i.r.p. density for out-of-band emissions below 5935 MHz (note </w:t>
            </w:r>
            <w:r>
              <w:t>1</w:t>
            </w:r>
            <w:r w:rsidRPr="00D465C1">
              <w:t>)</w:t>
            </w:r>
          </w:p>
        </w:tc>
        <w:tc>
          <w:tcPr>
            <w:tcW w:w="5850" w:type="dxa"/>
            <w:shd w:val="clear" w:color="auto" w:fill="auto"/>
            <w:vAlign w:val="center"/>
          </w:tcPr>
          <w:p w14:paraId="73F9DB38" w14:textId="77777777" w:rsidR="0080756B" w:rsidRPr="008C79CC" w:rsidRDefault="0080756B" w:rsidP="00ED61AF">
            <w:pPr>
              <w:pStyle w:val="TAC"/>
            </w:pPr>
            <w:r w:rsidRPr="00D465C1">
              <w:t>-45 dBm/M</w:t>
            </w:r>
            <w:r w:rsidRPr="009F3DBE">
              <w:t xml:space="preserve">Hz (note </w:t>
            </w:r>
            <w:r>
              <w:t>3</w:t>
            </w:r>
            <w:r w:rsidRPr="009F3DBE">
              <w:t>)</w:t>
            </w:r>
          </w:p>
        </w:tc>
      </w:tr>
      <w:tr w:rsidR="0080756B" w14:paraId="3955729A" w14:textId="77777777" w:rsidTr="006B0B2C">
        <w:tc>
          <w:tcPr>
            <w:tcW w:w="10548" w:type="dxa"/>
            <w:gridSpan w:val="2"/>
            <w:shd w:val="clear" w:color="auto" w:fill="auto"/>
          </w:tcPr>
          <w:p w14:paraId="059321F7" w14:textId="77777777" w:rsidR="0080756B" w:rsidRPr="00D465C1" w:rsidRDefault="0080756B" w:rsidP="00ED61AF">
            <w:pPr>
              <w:pStyle w:val="TAN"/>
            </w:pPr>
            <w:r w:rsidRPr="00D465C1">
              <w:t xml:space="preserve">Note </w:t>
            </w:r>
            <w:r>
              <w:t>1</w:t>
            </w:r>
            <w:r w:rsidRPr="00D465C1">
              <w:t xml:space="preserve">: </w:t>
            </w:r>
            <w:r>
              <w:tab/>
            </w:r>
            <w:r w:rsidRPr="00D465C1">
              <w:t>The "mean e.i.r.p." refers to the e.i.r.p. during the transmission burst, which corresponds to the highest power, if power control is implemented.</w:t>
            </w:r>
          </w:p>
          <w:p w14:paraId="788AA30B" w14:textId="77777777" w:rsidR="0080756B" w:rsidRPr="00D465C1" w:rsidRDefault="0080756B" w:rsidP="00ED61AF">
            <w:pPr>
              <w:pStyle w:val="TAN"/>
            </w:pPr>
            <w:r w:rsidRPr="00D465C1">
              <w:t xml:space="preserve">Note </w:t>
            </w:r>
            <w:r>
              <w:t>2</w:t>
            </w:r>
            <w:r w:rsidRPr="00D465C1">
              <w:t xml:space="preserve">: </w:t>
            </w:r>
            <w:r>
              <w:tab/>
            </w:r>
            <w:r w:rsidRPr="00D465C1">
              <w:t>Narrow</w:t>
            </w:r>
            <w:r>
              <w:t>b</w:t>
            </w:r>
            <w:r w:rsidRPr="00D465C1">
              <w:t>and (NB) devices are devices that operate in channels bandwidths below 20 MHz. Narrow</w:t>
            </w:r>
            <w:r>
              <w:t>b</w:t>
            </w:r>
            <w:r w:rsidRPr="00D465C1">
              <w:t>and devices also require a frequency hopping mechanism based on at least 15 hop channels to operate at a PSD value above 1 dBm/MHz.</w:t>
            </w:r>
          </w:p>
          <w:p w14:paraId="799DE48A" w14:textId="77777777" w:rsidR="0080756B" w:rsidRDefault="0080756B" w:rsidP="00ED61AF">
            <w:pPr>
              <w:pStyle w:val="TAN"/>
            </w:pPr>
            <w:r w:rsidRPr="006B0B2C">
              <w:rPr>
                <w:szCs w:val="22"/>
              </w:rPr>
              <w:t xml:space="preserve">Note 3: </w:t>
            </w:r>
            <w:r w:rsidRPr="006B0B2C">
              <w:rPr>
                <w:szCs w:val="22"/>
              </w:rPr>
              <w:tab/>
              <w:t>ECC will study the appropriateness of this level of OOBE by 31/12/2024. In absence of the justified evidence, a value of -37 dBm/MHz will be adopted from 01/01/2025.</w:t>
            </w:r>
          </w:p>
        </w:tc>
      </w:tr>
    </w:tbl>
    <w:p w14:paraId="1E1A4A26" w14:textId="77777777" w:rsidR="00374800" w:rsidRPr="00374800" w:rsidRDefault="00374800" w:rsidP="00374800">
      <w:pPr>
        <w:pStyle w:val="ListParagraph"/>
        <w:rPr>
          <w:rFonts w:ascii="Arial" w:hAnsi="Arial" w:cs="Arial"/>
          <w:color w:val="FF0000"/>
          <w:sz w:val="20"/>
          <w:szCs w:val="20"/>
          <w:lang w:val="en-GB" w:eastAsia="en-JM"/>
        </w:rPr>
      </w:pPr>
    </w:p>
    <w:p w14:paraId="719B633A" w14:textId="77777777" w:rsidR="0080756B" w:rsidRDefault="0080756B" w:rsidP="006B0B2C">
      <w:pPr>
        <w:pStyle w:val="Heading5"/>
      </w:pPr>
      <w:r>
        <w:t>4.1.1.3.1e</w:t>
      </w:r>
      <w:r>
        <w:tab/>
        <w:t>CEPT Report 073</w:t>
      </w:r>
    </w:p>
    <w:p w14:paraId="713A9696" w14:textId="77777777" w:rsidR="0080756B" w:rsidRDefault="0080756B" w:rsidP="0080756B">
      <w:r w:rsidRPr="00A713C4">
        <w:t xml:space="preserve">This CEPT Report </w:t>
      </w:r>
      <w:r>
        <w:t xml:space="preserve">073 [38] </w:t>
      </w:r>
      <w:r w:rsidRPr="00A713C4">
        <w:t xml:space="preserve">contains </w:t>
      </w:r>
      <w:r>
        <w:t xml:space="preserve">the </w:t>
      </w:r>
      <w:r w:rsidRPr="00A713C4">
        <w:t xml:space="preserve">summaries of </w:t>
      </w:r>
      <w:r>
        <w:t xml:space="preserve">the </w:t>
      </w:r>
      <w:r w:rsidRPr="00A713C4">
        <w:t>technical studies and assessment of coexistence scenarios for Wireless Access Systems including Radio Local Area Networks (WAS/RLAN) systems with incumbent systems in the 5925-6425 MHz band and adjacent bands, in response to Task 1 (Assessment and study of compatibility and coexistence scenarios in the band 5925-6425 MHz) of the EC Mandate on WAS/RLAN in the 5925-6425 MHz band</w:t>
      </w:r>
      <w:r>
        <w:t>.</w:t>
      </w:r>
    </w:p>
    <w:p w14:paraId="6FAFF5B2" w14:textId="77777777" w:rsidR="0080756B" w:rsidRPr="00A713C4" w:rsidRDefault="0080756B" w:rsidP="006B0B2C">
      <w:r>
        <w:t xml:space="preserve">Based on the studies described in ECC Report 302 (see clause 4.1.1.3.1b), the CEPT Report 073 concludes that </w:t>
      </w:r>
      <w:r w:rsidRPr="00A713C4">
        <w:t xml:space="preserve">coexistence between WAS/RLAN </w:t>
      </w:r>
      <w:r>
        <w:t>with</w:t>
      </w:r>
      <w:r w:rsidRPr="00A713C4">
        <w:t xml:space="preserve"> existing services</w:t>
      </w:r>
      <w:r>
        <w:t xml:space="preserve"> and systems</w:t>
      </w:r>
      <w:r w:rsidRPr="00A713C4">
        <w:t xml:space="preserve"> within and adjacent to the band 5925-6425 MHz </w:t>
      </w:r>
      <w:r>
        <w:t xml:space="preserve">would </w:t>
      </w:r>
      <w:r w:rsidRPr="00A713C4">
        <w:t>be technically feasible under certain conditions.</w:t>
      </w:r>
    </w:p>
    <w:p w14:paraId="4C719B95" w14:textId="77777777" w:rsidR="0080756B" w:rsidRPr="00A713C4" w:rsidRDefault="0080756B" w:rsidP="006B0B2C">
      <w:r w:rsidRPr="00A713C4">
        <w:t>For scenarios with indoor only</w:t>
      </w:r>
      <w:r>
        <w:t xml:space="preserve"> WAS/RLAN</w:t>
      </w:r>
      <w:r w:rsidRPr="00A713C4">
        <w:t xml:space="preserve"> deployment with a maximum e.i.r.p. in the range of 200-250 mW, the studies indicated that coexistence was feasible with FS when considering the long-term aggregated interference protection criterion</w:t>
      </w:r>
      <w:r>
        <w:t xml:space="preserve"> and with FSS</w:t>
      </w:r>
      <w:r w:rsidRPr="00A713C4">
        <w:t>.</w:t>
      </w:r>
      <w:r>
        <w:t xml:space="preserve"> Also, c</w:t>
      </w:r>
      <w:r w:rsidRPr="00A713C4">
        <w:t>oexistence with CBTC systems and Road</w:t>
      </w:r>
      <w:r>
        <w:t>-</w:t>
      </w:r>
      <w:r w:rsidRPr="00A713C4">
        <w:t xml:space="preserve">ITS would be technically feasible assuming suitable measures such as a guard-band and requirements on WAS/RLAN in band and/or out-of-band emissions. These elements would limit the available spectrum to WAS/RLAN to less than </w:t>
      </w:r>
      <w:r>
        <w:t xml:space="preserve">the </w:t>
      </w:r>
      <w:r w:rsidRPr="00A713C4">
        <w:t>entire 5925</w:t>
      </w:r>
      <w:r>
        <w:t>-</w:t>
      </w:r>
      <w:r w:rsidRPr="00A713C4">
        <w:t>6425 MHz band.</w:t>
      </w:r>
    </w:p>
    <w:p w14:paraId="3D6A8EF4" w14:textId="77777777" w:rsidR="0080756B" w:rsidRPr="00A713C4" w:rsidRDefault="0080756B" w:rsidP="006B0B2C">
      <w:r>
        <w:lastRenderedPageBreak/>
        <w:t>C</w:t>
      </w:r>
      <w:r w:rsidRPr="00A713C4">
        <w:t xml:space="preserve">omplementary studies and analyses </w:t>
      </w:r>
      <w:r>
        <w:t xml:space="preserve"> are covered by CEPT Report 075. These studies address </w:t>
      </w:r>
      <w:r w:rsidRPr="00F20C99">
        <w:t>FS short-term protection between point-to-point applications and WAS/RLAN indoor only deployments as well as potential WAS/RLAN portable devices that operate outdoor with power levels significantly lower than that for indoor use</w:t>
      </w:r>
      <w:r>
        <w:t xml:space="preserve">. </w:t>
      </w:r>
    </w:p>
    <w:p w14:paraId="3BFAE8BA" w14:textId="77777777" w:rsidR="0080756B" w:rsidRPr="00A713C4" w:rsidRDefault="0080756B" w:rsidP="006B0B2C">
      <w:r w:rsidRPr="00A713C4">
        <w:t xml:space="preserve">High power </w:t>
      </w:r>
      <w:r>
        <w:t xml:space="preserve">WAS/RLAN </w:t>
      </w:r>
      <w:r w:rsidRPr="00A713C4">
        <w:t xml:space="preserve">devices and outdoor </w:t>
      </w:r>
      <w:r>
        <w:t xml:space="preserve">WAS/RLAN </w:t>
      </w:r>
      <w:r w:rsidRPr="00A713C4">
        <w:t>devices other than</w:t>
      </w:r>
      <w:r>
        <w:t xml:space="preserve"> </w:t>
      </w:r>
      <w:r w:rsidRPr="00A713C4">
        <w:t xml:space="preserve">those mentioned </w:t>
      </w:r>
      <w:r>
        <w:t xml:space="preserve">in the Report could </w:t>
      </w:r>
      <w:r w:rsidRPr="00A713C4">
        <w:t>present a risk of harmful interference to the Fixed Service , Fixed-Satellite Service, Communication based train control  systems and Road Intelligent Transport System  incumbents when sharing the band without restrictions.</w:t>
      </w:r>
    </w:p>
    <w:p w14:paraId="23BF095B" w14:textId="77777777" w:rsidR="0080756B" w:rsidRDefault="0080756B" w:rsidP="006B0B2C">
      <w:r w:rsidRPr="00A713C4">
        <w:t xml:space="preserve">Based on this risk of interference, </w:t>
      </w:r>
      <w:r>
        <w:t xml:space="preserve">the </w:t>
      </w:r>
      <w:r w:rsidRPr="00A713C4">
        <w:t xml:space="preserve">feasibility of outdoor </w:t>
      </w:r>
      <w:r>
        <w:t xml:space="preserve">WAS/RLAN </w:t>
      </w:r>
      <w:r w:rsidRPr="00A713C4">
        <w:t xml:space="preserve">deployment and high-power </w:t>
      </w:r>
      <w:r>
        <w:t xml:space="preserve">WAS/RLAN </w:t>
      </w:r>
      <w:r w:rsidRPr="00A713C4">
        <w:t xml:space="preserve">access points (APs) would require additional studies to address the interference to the incumbent </w:t>
      </w:r>
      <w:r>
        <w:t>systems</w:t>
      </w:r>
      <w:r w:rsidRPr="00A713C4">
        <w:t>.</w:t>
      </w:r>
    </w:p>
    <w:p w14:paraId="72D69D1B" w14:textId="77777777" w:rsidR="00C5062D" w:rsidRDefault="00C5062D" w:rsidP="00C5062D">
      <w:pPr>
        <w:pStyle w:val="Heading3"/>
        <w:rPr>
          <w:noProof/>
        </w:rPr>
      </w:pPr>
      <w:r>
        <w:rPr>
          <w:noProof/>
        </w:rPr>
        <w:t>4.1.2</w:t>
      </w:r>
      <w:r>
        <w:rPr>
          <w:noProof/>
        </w:rPr>
        <w:tab/>
        <w:t>Regional Commonwealth in the field of Communications (RCC) countries</w:t>
      </w:r>
    </w:p>
    <w:p w14:paraId="2E5605BA" w14:textId="77777777" w:rsidR="00C5062D" w:rsidRDefault="00C5062D" w:rsidP="00C5062D">
      <w:pPr>
        <w:spacing w:after="0"/>
      </w:pPr>
      <w:r>
        <w:t>The RCC Commission on Spectrum and Satellite Orbits approved their position on Agenda Item 1.2 of WRC-23 supporting the usage of IMT systems in the 6425-7125 MHz frequency range taking into account the conditions ensuring the compatibility of these systems with other radio systems using this frequency range [3</w:t>
      </w:r>
      <w:r w:rsidR="005B7302">
        <w:t>7</w:t>
      </w:r>
      <w:r>
        <w:t>].</w:t>
      </w:r>
    </w:p>
    <w:p w14:paraId="35268038" w14:textId="77777777" w:rsidR="00C5062D" w:rsidRDefault="00C5062D" w:rsidP="00C5062D">
      <w:pPr>
        <w:spacing w:before="240"/>
      </w:pPr>
      <w:r>
        <w:t xml:space="preserve">Note: The list of RCC members could be consulted at </w:t>
      </w:r>
      <w:hyperlink r:id="rId14" w:history="1">
        <w:r w:rsidRPr="00936FD3">
          <w:rPr>
            <w:rStyle w:val="Hyperlink"/>
          </w:rPr>
          <w:t>RCC website</w:t>
        </w:r>
      </w:hyperlink>
      <w:r>
        <w:t>.</w:t>
      </w:r>
    </w:p>
    <w:p w14:paraId="2111C168" w14:textId="77777777" w:rsidR="00555633" w:rsidRPr="00555633" w:rsidRDefault="00555633" w:rsidP="00555633"/>
    <w:p w14:paraId="41357D2F" w14:textId="77777777" w:rsidR="00AF6585" w:rsidRDefault="00AF6585" w:rsidP="00AF6585">
      <w:pPr>
        <w:pStyle w:val="Heading2"/>
      </w:pPr>
      <w:bookmarkStart w:id="25" w:name="_Toc509398932"/>
      <w:r>
        <w:t xml:space="preserve">4.2 </w:t>
      </w:r>
      <w:r>
        <w:tab/>
        <w:t>ITU Region 2</w:t>
      </w:r>
      <w:bookmarkEnd w:id="25"/>
    </w:p>
    <w:p w14:paraId="3C105C13" w14:textId="77777777" w:rsidR="00AF6585" w:rsidRDefault="00FC2698" w:rsidP="00AF6585">
      <w:pPr>
        <w:pStyle w:val="Heading3"/>
      </w:pPr>
      <w:bookmarkStart w:id="26" w:name="_Toc509398933"/>
      <w:r>
        <w:t>4.2.1</w:t>
      </w:r>
      <w:r w:rsidR="00AF6585">
        <w:t xml:space="preserve"> </w:t>
      </w:r>
      <w:r w:rsidR="00AF6585">
        <w:tab/>
        <w:t>USA</w:t>
      </w:r>
      <w:bookmarkEnd w:id="26"/>
    </w:p>
    <w:p w14:paraId="5AA9233C" w14:textId="77777777" w:rsidR="00EA791D" w:rsidRDefault="00EA791D" w:rsidP="00EA791D">
      <w:pPr>
        <w:pStyle w:val="Heading4"/>
      </w:pPr>
      <w:bookmarkStart w:id="27" w:name="_Toc509398934"/>
      <w:r>
        <w:t>4.2.1.1</w:t>
      </w:r>
      <w:r>
        <w:tab/>
        <w:t>Introduction</w:t>
      </w:r>
      <w:bookmarkEnd w:id="27"/>
    </w:p>
    <w:p w14:paraId="25B9A8F0" w14:textId="77777777" w:rsidR="00D45F45" w:rsidRDefault="00D45F45" w:rsidP="007C1A75">
      <w:r w:rsidRPr="001D2C86">
        <w:t xml:space="preserve">In US, 5.925-6.425 GHz </w:t>
      </w:r>
      <w:r>
        <w:t>frequency range</w:t>
      </w:r>
      <w:r w:rsidRPr="00146DC5">
        <w:rPr>
          <w:color w:val="FF0000"/>
        </w:rPr>
        <w:t xml:space="preserve"> </w:t>
      </w:r>
      <w:r w:rsidRPr="001D2C86">
        <w:t>is currently allocated for non-federal use for FSS</w:t>
      </w:r>
      <w:r>
        <w:t xml:space="preserve"> (Fixed Satellite Service)</w:t>
      </w:r>
      <w:r w:rsidRPr="001D2C86">
        <w:t xml:space="preserve"> and FS </w:t>
      </w:r>
      <w:r>
        <w:t xml:space="preserve">(Fixed Service) </w:t>
      </w:r>
      <w:r w:rsidRPr="001D2C86">
        <w:t xml:space="preserve">on a primary basis; while 6.425-7.125 GHz </w:t>
      </w:r>
      <w:r>
        <w:t>frequency range</w:t>
      </w:r>
      <w:r w:rsidRPr="001D2C86">
        <w:t xml:space="preserve"> is allocated exclusively for non-federal use on a primary basis for FS at 6.525-7.125 GHz, Mobile Service at 6.425-6.525 GHz and 6.875-7.125 GHz, and FSS at 6.425-6.700 GHz and 7.025-7.075 GHz for uplink and at 6.700-7.025 GHz for both uplink and downlink. </w:t>
      </w:r>
      <w:r>
        <w:t xml:space="preserve">More details are provided in Table </w:t>
      </w:r>
      <w:r w:rsidRPr="00146DC5">
        <w:t>4.2.1.1-1</w:t>
      </w:r>
      <w:r>
        <w:t xml:space="preserve"> [4] and Figure 4.2.1.1-1 below.</w:t>
      </w:r>
    </w:p>
    <w:p w14:paraId="5E92C77E" w14:textId="77777777" w:rsidR="00D45F45" w:rsidRDefault="00D45F45" w:rsidP="007C1A75">
      <w:pPr>
        <w:pStyle w:val="TH"/>
      </w:pPr>
      <w:r>
        <w:lastRenderedPageBreak/>
        <w:t>Table 4.2.1.1-1: US Frequency Allocations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705"/>
        <w:gridCol w:w="5042"/>
        <w:gridCol w:w="2608"/>
      </w:tblGrid>
      <w:tr w:rsidR="00D45F45" w:rsidRPr="007F5C36" w14:paraId="28E47212" w14:textId="77777777" w:rsidTr="00041DBE">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FFC117A" w14:textId="77777777" w:rsidR="00D45F45" w:rsidRPr="007F5C36" w:rsidRDefault="00D45F45" w:rsidP="00041DBE">
            <w:pPr>
              <w:pStyle w:val="TAH"/>
              <w:rPr>
                <w:rFonts w:cs="Arial"/>
                <w:lang w:eastAsia="ja-JP"/>
              </w:rPr>
            </w:pPr>
            <w:r>
              <w:rPr>
                <w:rFonts w:cs="Arial"/>
                <w:lang w:eastAsia="ja-JP"/>
              </w:rPr>
              <w:t>Frequency Range [MHz]</w:t>
            </w:r>
          </w:p>
        </w:tc>
        <w:tc>
          <w:tcPr>
            <w:tcW w:w="5042" w:type="dxa"/>
            <w:tcBorders>
              <w:top w:val="single" w:sz="4" w:space="0" w:color="000000"/>
              <w:bottom w:val="single" w:sz="4" w:space="0" w:color="000000"/>
              <w:right w:val="single" w:sz="4" w:space="0" w:color="000000"/>
            </w:tcBorders>
            <w:shd w:val="clear" w:color="auto" w:fill="auto"/>
          </w:tcPr>
          <w:p w14:paraId="443753F4" w14:textId="77777777" w:rsidR="00D45F45" w:rsidRPr="007F5C36" w:rsidRDefault="00D45F45" w:rsidP="00041DBE">
            <w:pPr>
              <w:pStyle w:val="TAH"/>
              <w:rPr>
                <w:rFonts w:cs="Arial"/>
                <w:lang w:eastAsia="ja-JP"/>
              </w:rPr>
            </w:pPr>
            <w:r>
              <w:rPr>
                <w:rFonts w:cs="Arial"/>
                <w:lang w:eastAsia="ja-JP"/>
              </w:rPr>
              <w:t>Allocations – US Non Federal Table</w:t>
            </w:r>
          </w:p>
        </w:tc>
        <w:tc>
          <w:tcPr>
            <w:tcW w:w="2608" w:type="dxa"/>
            <w:tcBorders>
              <w:top w:val="single" w:sz="4" w:space="0" w:color="000000"/>
              <w:bottom w:val="single" w:sz="4" w:space="0" w:color="000000"/>
              <w:right w:val="single" w:sz="4" w:space="0" w:color="000000"/>
            </w:tcBorders>
            <w:shd w:val="clear" w:color="auto" w:fill="auto"/>
          </w:tcPr>
          <w:p w14:paraId="199CA14B"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1FEDEAF4"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5EF8DC60" w14:textId="77777777" w:rsidR="00D45F45" w:rsidRPr="007F5C36" w:rsidRDefault="00D45F45" w:rsidP="00041DBE">
            <w:pPr>
              <w:pStyle w:val="TAC"/>
            </w:pPr>
            <w:r>
              <w:t>5 925 – 6 425</w:t>
            </w:r>
          </w:p>
        </w:tc>
        <w:tc>
          <w:tcPr>
            <w:tcW w:w="5042" w:type="dxa"/>
            <w:tcBorders>
              <w:bottom w:val="single" w:sz="4" w:space="0" w:color="000000"/>
              <w:right w:val="single" w:sz="4" w:space="0" w:color="000000"/>
            </w:tcBorders>
          </w:tcPr>
          <w:p w14:paraId="0C2B45CA" w14:textId="77777777" w:rsidR="00D45F45" w:rsidRPr="000D51EC" w:rsidRDefault="00D45F45" w:rsidP="00041DBE">
            <w:pPr>
              <w:pStyle w:val="TAC"/>
              <w:jc w:val="left"/>
              <w:rPr>
                <w:sz w:val="16"/>
              </w:rPr>
            </w:pPr>
            <w:r w:rsidRPr="000D51EC">
              <w:rPr>
                <w:sz w:val="16"/>
              </w:rPr>
              <w:t xml:space="preserve">FIXED  </w:t>
            </w:r>
          </w:p>
          <w:p w14:paraId="732113F9" w14:textId="77777777" w:rsidR="00D45F45" w:rsidRPr="000D51EC" w:rsidRDefault="00D45F45" w:rsidP="00041DBE">
            <w:pPr>
              <w:pStyle w:val="TAL"/>
              <w:rPr>
                <w:sz w:val="16"/>
              </w:rPr>
            </w:pPr>
            <w:r w:rsidRPr="000D51EC">
              <w:rPr>
                <w:sz w:val="16"/>
              </w:rPr>
              <w:t xml:space="preserve">FIXED SATELLITE (Earth-to-space)   </w:t>
            </w:r>
          </w:p>
          <w:p w14:paraId="57081D22" w14:textId="77777777" w:rsidR="00D45F45" w:rsidRPr="000D51EC" w:rsidRDefault="00D45F45" w:rsidP="00041DBE">
            <w:pPr>
              <w:pStyle w:val="TAL"/>
              <w:rPr>
                <w:bCs/>
                <w:sz w:val="16"/>
              </w:rPr>
            </w:pPr>
            <w:r w:rsidRPr="000D51EC">
              <w:rPr>
                <w:bCs/>
                <w:sz w:val="16"/>
              </w:rPr>
              <w:t>NG181</w:t>
            </w:r>
          </w:p>
        </w:tc>
        <w:tc>
          <w:tcPr>
            <w:tcW w:w="2608" w:type="dxa"/>
            <w:tcBorders>
              <w:bottom w:val="single" w:sz="4" w:space="0" w:color="000000"/>
              <w:right w:val="single" w:sz="4" w:space="0" w:color="000000"/>
            </w:tcBorders>
          </w:tcPr>
          <w:p w14:paraId="6D528DEC" w14:textId="77777777" w:rsidR="00D45F45" w:rsidRPr="00383D4B" w:rsidRDefault="00D45F45" w:rsidP="00041DBE">
            <w:pPr>
              <w:pStyle w:val="TAL"/>
              <w:rPr>
                <w:bCs/>
              </w:rPr>
            </w:pPr>
            <w:r w:rsidRPr="00383D4B">
              <w:rPr>
                <w:bCs/>
              </w:rPr>
              <w:t>RF Devices (15)</w:t>
            </w:r>
          </w:p>
          <w:p w14:paraId="131B7825" w14:textId="77777777" w:rsidR="00D45F45" w:rsidRPr="00383D4B" w:rsidRDefault="00D45F45" w:rsidP="00041DBE">
            <w:pPr>
              <w:pStyle w:val="TAL"/>
              <w:rPr>
                <w:bCs/>
              </w:rPr>
            </w:pPr>
            <w:r w:rsidRPr="00383D4B">
              <w:rPr>
                <w:bCs/>
              </w:rPr>
              <w:t>Satellite Communications (25)</w:t>
            </w:r>
          </w:p>
          <w:p w14:paraId="1FDCDC04" w14:textId="77777777" w:rsidR="00D45F45" w:rsidRPr="00383D4B" w:rsidRDefault="00D45F45" w:rsidP="00041DBE">
            <w:pPr>
              <w:pStyle w:val="TAL"/>
              <w:rPr>
                <w:bCs/>
              </w:rPr>
            </w:pPr>
            <w:r w:rsidRPr="00383D4B">
              <w:rPr>
                <w:bCs/>
              </w:rPr>
              <w:t>Fixed Microwave (101)</w:t>
            </w:r>
          </w:p>
          <w:p w14:paraId="76F13E3F" w14:textId="77777777" w:rsidR="00D45F45" w:rsidRPr="00383D4B" w:rsidRDefault="00D45F45" w:rsidP="00041DBE">
            <w:pPr>
              <w:pStyle w:val="TAL"/>
              <w:rPr>
                <w:bCs/>
              </w:rPr>
            </w:pPr>
          </w:p>
        </w:tc>
      </w:tr>
      <w:tr w:rsidR="00D45F45" w:rsidRPr="007F5C36" w14:paraId="37E9B298"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055B540F" w14:textId="77777777" w:rsidR="00D45F45" w:rsidRPr="007F5C36" w:rsidRDefault="00D45F45" w:rsidP="00041DBE">
            <w:pPr>
              <w:pStyle w:val="TAC"/>
            </w:pPr>
            <w:r>
              <w:t>6 425 – 6 525</w:t>
            </w:r>
          </w:p>
        </w:tc>
        <w:tc>
          <w:tcPr>
            <w:tcW w:w="5042" w:type="dxa"/>
            <w:tcBorders>
              <w:bottom w:val="single" w:sz="4" w:space="0" w:color="000000"/>
              <w:right w:val="single" w:sz="4" w:space="0" w:color="000000"/>
            </w:tcBorders>
          </w:tcPr>
          <w:p w14:paraId="1BB46685" w14:textId="77777777" w:rsidR="00D45F45" w:rsidRDefault="00D45F45" w:rsidP="00041DBE">
            <w:pPr>
              <w:pStyle w:val="TAL"/>
            </w:pPr>
            <w:r>
              <w:t xml:space="preserve">FIXED SATELLITE (Earth-to-space)   </w:t>
            </w:r>
          </w:p>
          <w:p w14:paraId="72CDB017" w14:textId="77777777" w:rsidR="00D45F45" w:rsidRDefault="00D45F45" w:rsidP="00041DBE">
            <w:pPr>
              <w:pStyle w:val="TAL"/>
              <w:rPr>
                <w:bCs/>
              </w:rPr>
            </w:pPr>
            <w:r>
              <w:rPr>
                <w:bCs/>
              </w:rPr>
              <w:t>MOBILE</w:t>
            </w:r>
          </w:p>
          <w:p w14:paraId="57E94FE6" w14:textId="77777777" w:rsidR="00D45F45" w:rsidRPr="007F5C36" w:rsidRDefault="00D45F45" w:rsidP="00041DBE">
            <w:pPr>
              <w:pStyle w:val="TAL"/>
              <w:rPr>
                <w:bCs/>
              </w:rPr>
            </w:pPr>
            <w:r>
              <w:rPr>
                <w:bCs/>
              </w:rPr>
              <w:t>5.450 5,458</w:t>
            </w:r>
          </w:p>
        </w:tc>
        <w:tc>
          <w:tcPr>
            <w:tcW w:w="2608" w:type="dxa"/>
            <w:tcBorders>
              <w:bottom w:val="single" w:sz="4" w:space="0" w:color="000000"/>
              <w:right w:val="single" w:sz="4" w:space="0" w:color="000000"/>
            </w:tcBorders>
          </w:tcPr>
          <w:p w14:paraId="2CAB19F9" w14:textId="77777777" w:rsidR="00D45F45" w:rsidRDefault="00D45F45" w:rsidP="00041DBE">
            <w:pPr>
              <w:pStyle w:val="TAL"/>
              <w:rPr>
                <w:bCs/>
              </w:rPr>
            </w:pPr>
            <w:r>
              <w:rPr>
                <w:bCs/>
              </w:rPr>
              <w:t>RF Devices (15)</w:t>
            </w:r>
          </w:p>
          <w:p w14:paraId="3B10431E" w14:textId="77777777" w:rsidR="00D45F45" w:rsidRDefault="00D45F45" w:rsidP="00041DBE">
            <w:pPr>
              <w:pStyle w:val="TAL"/>
              <w:rPr>
                <w:bCs/>
              </w:rPr>
            </w:pPr>
            <w:r>
              <w:rPr>
                <w:bCs/>
              </w:rPr>
              <w:t>Satellite Communications (25)</w:t>
            </w:r>
          </w:p>
          <w:p w14:paraId="79EBB1AF" w14:textId="77777777" w:rsidR="00D45F45" w:rsidRDefault="00D45F45" w:rsidP="00041DBE">
            <w:pPr>
              <w:pStyle w:val="TAL"/>
              <w:rPr>
                <w:bCs/>
              </w:rPr>
            </w:pPr>
            <w:r>
              <w:rPr>
                <w:bCs/>
              </w:rPr>
              <w:t>TV Broadcast Auxiliary (74F)</w:t>
            </w:r>
          </w:p>
          <w:p w14:paraId="620C73F8" w14:textId="77777777" w:rsidR="00D45F45" w:rsidRDefault="00D45F45" w:rsidP="00041DBE">
            <w:pPr>
              <w:pStyle w:val="TAL"/>
              <w:rPr>
                <w:bCs/>
              </w:rPr>
            </w:pPr>
            <w:r>
              <w:rPr>
                <w:bCs/>
              </w:rPr>
              <w:t>Cable TV Relay (78)</w:t>
            </w:r>
          </w:p>
          <w:p w14:paraId="12C9D26E" w14:textId="77777777" w:rsidR="00D45F45" w:rsidRDefault="00D45F45" w:rsidP="00041DBE">
            <w:pPr>
              <w:pStyle w:val="TAL"/>
              <w:rPr>
                <w:bCs/>
              </w:rPr>
            </w:pPr>
            <w:r>
              <w:rPr>
                <w:bCs/>
              </w:rPr>
              <w:t>Fixed Microwave (101)</w:t>
            </w:r>
          </w:p>
          <w:p w14:paraId="639A7790" w14:textId="77777777" w:rsidR="00D45F45" w:rsidRPr="007F5C36" w:rsidRDefault="00D45F45" w:rsidP="00041DBE">
            <w:pPr>
              <w:pStyle w:val="TAL"/>
              <w:rPr>
                <w:bCs/>
              </w:rPr>
            </w:pPr>
          </w:p>
        </w:tc>
      </w:tr>
      <w:tr w:rsidR="00D45F45" w:rsidRPr="007F5C36" w14:paraId="4625DED7"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1B753E8C" w14:textId="77777777" w:rsidR="00D45F45" w:rsidRPr="007F5C36" w:rsidRDefault="00D45F45" w:rsidP="00041DBE">
            <w:pPr>
              <w:pStyle w:val="TAC"/>
            </w:pPr>
            <w:r>
              <w:t>6 525 – 6 700</w:t>
            </w:r>
          </w:p>
        </w:tc>
        <w:tc>
          <w:tcPr>
            <w:tcW w:w="5042" w:type="dxa"/>
            <w:tcBorders>
              <w:bottom w:val="single" w:sz="4" w:space="0" w:color="000000"/>
              <w:right w:val="single" w:sz="4" w:space="0" w:color="000000"/>
            </w:tcBorders>
          </w:tcPr>
          <w:p w14:paraId="7BED45B7" w14:textId="77777777" w:rsidR="00D45F45" w:rsidRDefault="00D45F45" w:rsidP="00041DBE">
            <w:pPr>
              <w:pStyle w:val="TAC"/>
              <w:jc w:val="left"/>
            </w:pPr>
            <w:r>
              <w:t xml:space="preserve">FIXED  </w:t>
            </w:r>
          </w:p>
          <w:p w14:paraId="58987AE9" w14:textId="77777777" w:rsidR="00D45F45" w:rsidRDefault="00D45F45" w:rsidP="00041DBE">
            <w:pPr>
              <w:pStyle w:val="TAL"/>
            </w:pPr>
            <w:r>
              <w:t xml:space="preserve">FIXED SATELLITE (Earth-to-space) </w:t>
            </w:r>
          </w:p>
          <w:p w14:paraId="6CB0192E" w14:textId="77777777" w:rsidR="00D45F45" w:rsidRPr="007F5C36" w:rsidRDefault="00D45F45" w:rsidP="00041DBE">
            <w:pPr>
              <w:pStyle w:val="TAL"/>
              <w:rPr>
                <w:bCs/>
              </w:rPr>
            </w:pPr>
            <w:r>
              <w:rPr>
                <w:bCs/>
              </w:rPr>
              <w:t>5.458 US342</w:t>
            </w:r>
          </w:p>
        </w:tc>
        <w:tc>
          <w:tcPr>
            <w:tcW w:w="2608" w:type="dxa"/>
            <w:vMerge w:val="restart"/>
            <w:tcBorders>
              <w:right w:val="single" w:sz="4" w:space="0" w:color="000000"/>
            </w:tcBorders>
          </w:tcPr>
          <w:p w14:paraId="3AC2E010" w14:textId="77777777" w:rsidR="00D45F45" w:rsidRPr="00383D4B" w:rsidRDefault="00D45F45" w:rsidP="00041DBE">
            <w:pPr>
              <w:pStyle w:val="TAL"/>
              <w:rPr>
                <w:bCs/>
              </w:rPr>
            </w:pPr>
            <w:r w:rsidRPr="00383D4B">
              <w:rPr>
                <w:bCs/>
              </w:rPr>
              <w:t>RF Devices (15)</w:t>
            </w:r>
          </w:p>
          <w:p w14:paraId="611AA472" w14:textId="77777777" w:rsidR="00D45F45" w:rsidRPr="00383D4B" w:rsidRDefault="00D45F45" w:rsidP="00041DBE">
            <w:pPr>
              <w:pStyle w:val="TAL"/>
              <w:rPr>
                <w:bCs/>
              </w:rPr>
            </w:pPr>
            <w:r w:rsidRPr="00383D4B">
              <w:rPr>
                <w:bCs/>
              </w:rPr>
              <w:t>Satellite Communications (25)</w:t>
            </w:r>
          </w:p>
          <w:p w14:paraId="56239310" w14:textId="77777777" w:rsidR="00D45F45" w:rsidRPr="00383D4B" w:rsidRDefault="00D45F45" w:rsidP="00041DBE">
            <w:pPr>
              <w:pStyle w:val="TAL"/>
              <w:rPr>
                <w:bCs/>
              </w:rPr>
            </w:pPr>
            <w:r w:rsidRPr="00383D4B">
              <w:rPr>
                <w:bCs/>
              </w:rPr>
              <w:t>Fixed Microwave (101)</w:t>
            </w:r>
          </w:p>
          <w:p w14:paraId="2DCDAB00" w14:textId="77777777" w:rsidR="00D45F45" w:rsidRPr="007F5C36" w:rsidRDefault="00D45F45" w:rsidP="00041DBE">
            <w:pPr>
              <w:pStyle w:val="TAL"/>
              <w:rPr>
                <w:bCs/>
              </w:rPr>
            </w:pPr>
          </w:p>
        </w:tc>
      </w:tr>
      <w:tr w:rsidR="00D45F45" w:rsidRPr="007F5C36" w14:paraId="26498FA6"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35E2AEA8" w14:textId="77777777" w:rsidR="00D45F45" w:rsidRDefault="00D45F45" w:rsidP="00041DBE">
            <w:pPr>
              <w:pStyle w:val="TAC"/>
            </w:pPr>
            <w:r>
              <w:t>6 700 – 6 875</w:t>
            </w:r>
          </w:p>
        </w:tc>
        <w:tc>
          <w:tcPr>
            <w:tcW w:w="5042" w:type="dxa"/>
            <w:tcBorders>
              <w:bottom w:val="single" w:sz="4" w:space="0" w:color="000000"/>
              <w:right w:val="single" w:sz="4" w:space="0" w:color="000000"/>
            </w:tcBorders>
          </w:tcPr>
          <w:p w14:paraId="5453209F" w14:textId="77777777" w:rsidR="00D45F45" w:rsidRDefault="00D45F45" w:rsidP="00041DBE">
            <w:pPr>
              <w:pStyle w:val="TAC"/>
              <w:jc w:val="left"/>
            </w:pPr>
            <w:r>
              <w:t>FIXED</w:t>
            </w:r>
          </w:p>
          <w:p w14:paraId="14175971" w14:textId="77777777" w:rsidR="00D45F45" w:rsidRDefault="00D45F45" w:rsidP="00041DBE">
            <w:pPr>
              <w:pStyle w:val="TAL"/>
            </w:pPr>
            <w:r>
              <w:t>FIXED SATELLITE (Earth-to-space) (space-to-Earth) 5.441</w:t>
            </w:r>
          </w:p>
          <w:p w14:paraId="5ECF0A2F" w14:textId="77777777" w:rsidR="00D45F45" w:rsidRPr="007F5C36" w:rsidRDefault="00D45F45" w:rsidP="00041DBE">
            <w:pPr>
              <w:pStyle w:val="TAL"/>
              <w:rPr>
                <w:bCs/>
              </w:rPr>
            </w:pPr>
            <w:r>
              <w:rPr>
                <w:bCs/>
              </w:rPr>
              <w:t>5.458 5.458A 5.458B</w:t>
            </w:r>
          </w:p>
        </w:tc>
        <w:tc>
          <w:tcPr>
            <w:tcW w:w="2608" w:type="dxa"/>
            <w:vMerge/>
            <w:tcBorders>
              <w:bottom w:val="single" w:sz="4" w:space="0" w:color="000000"/>
              <w:right w:val="single" w:sz="4" w:space="0" w:color="000000"/>
            </w:tcBorders>
          </w:tcPr>
          <w:p w14:paraId="47C68783" w14:textId="77777777" w:rsidR="00D45F45" w:rsidRPr="007F5C36" w:rsidRDefault="00D45F45" w:rsidP="00041DBE">
            <w:pPr>
              <w:pStyle w:val="TAL"/>
              <w:rPr>
                <w:bCs/>
              </w:rPr>
            </w:pPr>
          </w:p>
        </w:tc>
      </w:tr>
      <w:tr w:rsidR="00D45F45" w:rsidRPr="007F5C36" w14:paraId="1805A02F"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6F188BB9" w14:textId="77777777" w:rsidR="00D45F45" w:rsidRDefault="00D45F45" w:rsidP="00041DBE">
            <w:pPr>
              <w:pStyle w:val="TAC"/>
            </w:pPr>
            <w:r>
              <w:t>6 875 – 7 025</w:t>
            </w:r>
          </w:p>
        </w:tc>
        <w:tc>
          <w:tcPr>
            <w:tcW w:w="5042" w:type="dxa"/>
            <w:tcBorders>
              <w:bottom w:val="single" w:sz="4" w:space="0" w:color="000000"/>
              <w:right w:val="single" w:sz="4" w:space="0" w:color="000000"/>
            </w:tcBorders>
          </w:tcPr>
          <w:p w14:paraId="1BB52FCC" w14:textId="77777777" w:rsidR="00D45F45" w:rsidRDefault="00D45F45" w:rsidP="00041DBE">
            <w:pPr>
              <w:pStyle w:val="TAC"/>
              <w:jc w:val="left"/>
            </w:pPr>
            <w:r>
              <w:t xml:space="preserve">FIXED  </w:t>
            </w:r>
            <w:r>
              <w:rPr>
                <w:bCs/>
              </w:rPr>
              <w:t>NG118</w:t>
            </w:r>
          </w:p>
          <w:p w14:paraId="10F754B1" w14:textId="77777777" w:rsidR="00D45F45" w:rsidRDefault="00D45F45" w:rsidP="00041DBE">
            <w:pPr>
              <w:pStyle w:val="TAL"/>
            </w:pPr>
            <w:r>
              <w:t>FIXED SATELLITE (Earth-to-space)   5.441</w:t>
            </w:r>
          </w:p>
          <w:p w14:paraId="7B78CAE3" w14:textId="77777777" w:rsidR="00D45F45" w:rsidRDefault="00D45F45" w:rsidP="00041DBE">
            <w:pPr>
              <w:pStyle w:val="TAL"/>
              <w:rPr>
                <w:bCs/>
              </w:rPr>
            </w:pPr>
            <w:r>
              <w:rPr>
                <w:bCs/>
              </w:rPr>
              <w:t>MOBILE NG171</w:t>
            </w:r>
          </w:p>
          <w:p w14:paraId="640C5655" w14:textId="77777777" w:rsidR="00D45F45" w:rsidRPr="007F5C36" w:rsidRDefault="00D45F45" w:rsidP="00041DBE">
            <w:pPr>
              <w:pStyle w:val="TAL"/>
              <w:rPr>
                <w:bCs/>
              </w:rPr>
            </w:pPr>
            <w:r>
              <w:rPr>
                <w:bCs/>
              </w:rPr>
              <w:t>5.458 5.458A 5.458B</w:t>
            </w:r>
          </w:p>
        </w:tc>
        <w:tc>
          <w:tcPr>
            <w:tcW w:w="2608" w:type="dxa"/>
            <w:tcBorders>
              <w:bottom w:val="single" w:sz="4" w:space="0" w:color="000000"/>
              <w:right w:val="single" w:sz="4" w:space="0" w:color="000000"/>
            </w:tcBorders>
          </w:tcPr>
          <w:p w14:paraId="4858DC10" w14:textId="77777777" w:rsidR="00D45F45" w:rsidRDefault="00D45F45" w:rsidP="00041DBE">
            <w:pPr>
              <w:pStyle w:val="TAL"/>
              <w:rPr>
                <w:bCs/>
              </w:rPr>
            </w:pPr>
            <w:r>
              <w:rPr>
                <w:bCs/>
              </w:rPr>
              <w:t>RF Devices (15)</w:t>
            </w:r>
          </w:p>
          <w:p w14:paraId="13FF1BD8" w14:textId="77777777" w:rsidR="00D45F45" w:rsidRDefault="00D45F45" w:rsidP="00041DBE">
            <w:pPr>
              <w:pStyle w:val="TAL"/>
              <w:rPr>
                <w:bCs/>
              </w:rPr>
            </w:pPr>
            <w:r>
              <w:rPr>
                <w:bCs/>
              </w:rPr>
              <w:t>Satellite Communications (25)</w:t>
            </w:r>
          </w:p>
          <w:p w14:paraId="3CDBF2A1" w14:textId="77777777" w:rsidR="00D45F45" w:rsidRDefault="00D45F45" w:rsidP="00041DBE">
            <w:pPr>
              <w:pStyle w:val="TAL"/>
              <w:rPr>
                <w:bCs/>
              </w:rPr>
            </w:pPr>
            <w:r>
              <w:rPr>
                <w:bCs/>
              </w:rPr>
              <w:t>TV Broadcast Auxiliary (74F)</w:t>
            </w:r>
          </w:p>
          <w:p w14:paraId="5CF7D710" w14:textId="77777777" w:rsidR="00D45F45" w:rsidRDefault="00D45F45" w:rsidP="00041DBE">
            <w:pPr>
              <w:pStyle w:val="TAL"/>
              <w:rPr>
                <w:bCs/>
              </w:rPr>
            </w:pPr>
            <w:r>
              <w:rPr>
                <w:bCs/>
              </w:rPr>
              <w:t>Cable TV Relay (78)</w:t>
            </w:r>
          </w:p>
          <w:p w14:paraId="2B027314" w14:textId="77777777" w:rsidR="00D45F45" w:rsidRPr="007F5C36" w:rsidRDefault="00D45F45" w:rsidP="00041DBE">
            <w:pPr>
              <w:pStyle w:val="TAL"/>
              <w:rPr>
                <w:bCs/>
              </w:rPr>
            </w:pPr>
          </w:p>
        </w:tc>
      </w:tr>
      <w:tr w:rsidR="00D45F45" w:rsidRPr="007F5C36" w14:paraId="1226EFEC"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2ADEDD5A" w14:textId="77777777" w:rsidR="00D45F45" w:rsidRPr="007F5C36" w:rsidRDefault="00D45F45" w:rsidP="00041DBE">
            <w:pPr>
              <w:pStyle w:val="TAC"/>
            </w:pPr>
            <w:r>
              <w:t>7 025 – 7 075</w:t>
            </w:r>
          </w:p>
        </w:tc>
        <w:tc>
          <w:tcPr>
            <w:tcW w:w="5042" w:type="dxa"/>
            <w:tcBorders>
              <w:bottom w:val="single" w:sz="4" w:space="0" w:color="000000"/>
              <w:right w:val="single" w:sz="4" w:space="0" w:color="000000"/>
            </w:tcBorders>
          </w:tcPr>
          <w:p w14:paraId="42DE9AF7" w14:textId="77777777" w:rsidR="00D45F45" w:rsidRDefault="00D45F45" w:rsidP="00041DBE">
            <w:pPr>
              <w:pStyle w:val="TAC"/>
              <w:jc w:val="left"/>
            </w:pPr>
            <w:r>
              <w:t>FIXED  NG118</w:t>
            </w:r>
          </w:p>
          <w:p w14:paraId="70EBC454" w14:textId="77777777" w:rsidR="00D45F45" w:rsidRDefault="00D45F45" w:rsidP="00041DBE">
            <w:pPr>
              <w:pStyle w:val="TAL"/>
            </w:pPr>
            <w:r>
              <w:t>FIXED SATELLITE (Earth-to-space)   NG172</w:t>
            </w:r>
          </w:p>
          <w:p w14:paraId="1FD7B91D" w14:textId="77777777" w:rsidR="00D45F45" w:rsidRDefault="00D45F45" w:rsidP="00041DBE">
            <w:pPr>
              <w:pStyle w:val="TAL"/>
              <w:rPr>
                <w:bCs/>
              </w:rPr>
            </w:pPr>
            <w:r>
              <w:rPr>
                <w:bCs/>
              </w:rPr>
              <w:t>MOBILE NG171</w:t>
            </w:r>
          </w:p>
          <w:p w14:paraId="31E544E9" w14:textId="77777777" w:rsidR="00D45F45" w:rsidRPr="007F5C36" w:rsidRDefault="00D45F45" w:rsidP="00041DBE">
            <w:pPr>
              <w:pStyle w:val="TAL"/>
              <w:rPr>
                <w:bCs/>
              </w:rPr>
            </w:pPr>
            <w:r>
              <w:rPr>
                <w:bCs/>
              </w:rPr>
              <w:t>5.458 5.458A 5.458B</w:t>
            </w:r>
          </w:p>
        </w:tc>
        <w:tc>
          <w:tcPr>
            <w:tcW w:w="2608" w:type="dxa"/>
            <w:vMerge w:val="restart"/>
            <w:tcBorders>
              <w:right w:val="single" w:sz="4" w:space="0" w:color="000000"/>
            </w:tcBorders>
          </w:tcPr>
          <w:p w14:paraId="43915B09" w14:textId="77777777" w:rsidR="00D45F45" w:rsidRDefault="00D45F45" w:rsidP="00041DBE">
            <w:pPr>
              <w:pStyle w:val="TAL"/>
              <w:rPr>
                <w:bCs/>
              </w:rPr>
            </w:pPr>
            <w:r>
              <w:rPr>
                <w:bCs/>
              </w:rPr>
              <w:t>RF Devices (15)</w:t>
            </w:r>
          </w:p>
          <w:p w14:paraId="3A5E518B" w14:textId="77777777" w:rsidR="00D45F45" w:rsidRDefault="00D45F45" w:rsidP="00041DBE">
            <w:pPr>
              <w:pStyle w:val="TAL"/>
              <w:rPr>
                <w:bCs/>
              </w:rPr>
            </w:pPr>
            <w:r>
              <w:rPr>
                <w:bCs/>
              </w:rPr>
              <w:t>TV Broadcast Auxiliary (74F)</w:t>
            </w:r>
          </w:p>
          <w:p w14:paraId="4F6B2334" w14:textId="77777777" w:rsidR="00D45F45" w:rsidRDefault="00D45F45" w:rsidP="00041DBE">
            <w:pPr>
              <w:pStyle w:val="TAL"/>
              <w:rPr>
                <w:bCs/>
              </w:rPr>
            </w:pPr>
            <w:r>
              <w:rPr>
                <w:bCs/>
              </w:rPr>
              <w:t>Cable TV Relay (78)</w:t>
            </w:r>
          </w:p>
          <w:p w14:paraId="5C325655" w14:textId="77777777" w:rsidR="00D45F45" w:rsidRPr="007F5C36" w:rsidRDefault="00D45F45" w:rsidP="00041DBE">
            <w:pPr>
              <w:pStyle w:val="TAL"/>
              <w:rPr>
                <w:bCs/>
              </w:rPr>
            </w:pPr>
          </w:p>
        </w:tc>
      </w:tr>
      <w:tr w:rsidR="00D45F45" w:rsidRPr="007F5C36" w14:paraId="2599C242"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7ACED991" w14:textId="77777777" w:rsidR="00D45F45" w:rsidRPr="007F5C36" w:rsidRDefault="00D45F45" w:rsidP="00041DBE">
            <w:pPr>
              <w:pStyle w:val="TAL"/>
              <w:jc w:val="center"/>
              <w:rPr>
                <w:bCs/>
              </w:rPr>
            </w:pPr>
            <w:r>
              <w:t>7 075 – 7 125</w:t>
            </w:r>
          </w:p>
        </w:tc>
        <w:tc>
          <w:tcPr>
            <w:tcW w:w="5042" w:type="dxa"/>
            <w:tcBorders>
              <w:bottom w:val="single" w:sz="4" w:space="0" w:color="000000"/>
              <w:right w:val="single" w:sz="4" w:space="0" w:color="000000"/>
            </w:tcBorders>
          </w:tcPr>
          <w:p w14:paraId="6C7D8FA7" w14:textId="77777777" w:rsidR="00D45F45" w:rsidRDefault="00D45F45" w:rsidP="00041DBE">
            <w:pPr>
              <w:pStyle w:val="TAL"/>
              <w:rPr>
                <w:bCs/>
              </w:rPr>
            </w:pPr>
            <w:r>
              <w:rPr>
                <w:bCs/>
              </w:rPr>
              <w:t>FIXED NG118</w:t>
            </w:r>
            <w:r>
              <w:rPr>
                <w:bCs/>
              </w:rPr>
              <w:br/>
              <w:t>MOBILE NG171</w:t>
            </w:r>
          </w:p>
          <w:p w14:paraId="27FCDCCD" w14:textId="77777777" w:rsidR="00D45F45" w:rsidRPr="007F5C36" w:rsidRDefault="00D45F45" w:rsidP="00041DBE">
            <w:pPr>
              <w:pStyle w:val="TAL"/>
              <w:rPr>
                <w:bCs/>
              </w:rPr>
            </w:pPr>
            <w:r>
              <w:rPr>
                <w:bCs/>
              </w:rPr>
              <w:t>5.458</w:t>
            </w:r>
          </w:p>
        </w:tc>
        <w:tc>
          <w:tcPr>
            <w:tcW w:w="2608" w:type="dxa"/>
            <w:vMerge/>
            <w:tcBorders>
              <w:bottom w:val="single" w:sz="4" w:space="0" w:color="000000"/>
              <w:right w:val="single" w:sz="4" w:space="0" w:color="000000"/>
            </w:tcBorders>
          </w:tcPr>
          <w:p w14:paraId="2AAF63F0" w14:textId="77777777" w:rsidR="00D45F45" w:rsidRPr="007F5C36" w:rsidRDefault="00D45F45" w:rsidP="00041DBE">
            <w:pPr>
              <w:pStyle w:val="TAL"/>
              <w:rPr>
                <w:bCs/>
              </w:rPr>
            </w:pPr>
          </w:p>
        </w:tc>
      </w:tr>
    </w:tbl>
    <w:p w14:paraId="16BE302D" w14:textId="77777777" w:rsidR="00D45F45" w:rsidRDefault="00D45F45" w:rsidP="00D45F45">
      <w:pPr>
        <w:pStyle w:val="NoSpacing"/>
        <w:rPr>
          <w:rFonts w:ascii="Arial" w:hAnsi="Arial" w:cs="Arial"/>
        </w:rPr>
      </w:pPr>
    </w:p>
    <w:p w14:paraId="194AEBCB" w14:textId="77777777" w:rsidR="00D45F45" w:rsidRDefault="00D45F45" w:rsidP="00D45F45">
      <w:pPr>
        <w:pStyle w:val="NoSpacing"/>
        <w:rPr>
          <w:rFonts w:ascii="Arial" w:hAnsi="Arial" w:cs="Arial"/>
        </w:rPr>
      </w:pPr>
    </w:p>
    <w:p w14:paraId="6A447C1F" w14:textId="77777777" w:rsidR="00D45F45" w:rsidRPr="001D2C86" w:rsidRDefault="00142A7D" w:rsidP="00D45F45">
      <w:pPr>
        <w:pStyle w:val="NoSpacing"/>
        <w:rPr>
          <w:rFonts w:ascii="Arial" w:hAnsi="Arial" w:cs="Arial"/>
        </w:rPr>
      </w:pPr>
      <w:r>
        <w:rPr>
          <w:noProof/>
        </w:rPr>
        <w:drawing>
          <wp:inline distT="0" distB="0" distL="0" distR="0" wp14:anchorId="418840A2" wp14:editId="23245980">
            <wp:extent cx="5939790" cy="312483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9790" cy="3124835"/>
                    </a:xfrm>
                    <a:prstGeom prst="rect">
                      <a:avLst/>
                    </a:prstGeom>
                    <a:noFill/>
                    <a:ln>
                      <a:noFill/>
                    </a:ln>
                  </pic:spPr>
                </pic:pic>
              </a:graphicData>
            </a:graphic>
          </wp:inline>
        </w:drawing>
      </w:r>
    </w:p>
    <w:p w14:paraId="605AA600" w14:textId="77777777" w:rsidR="00D45F45" w:rsidRDefault="00D45F45" w:rsidP="00D45F45">
      <w:pPr>
        <w:pStyle w:val="NoSpacing"/>
        <w:rPr>
          <w:rFonts w:ascii="Arial" w:hAnsi="Arial" w:cs="Arial"/>
        </w:rPr>
      </w:pPr>
    </w:p>
    <w:p w14:paraId="109F27B1" w14:textId="77777777" w:rsidR="00D45F45" w:rsidRDefault="00D45F45" w:rsidP="007C1A75">
      <w:pPr>
        <w:pStyle w:val="TF"/>
      </w:pPr>
      <w:r>
        <w:t>Figure 4.2.1.1-1: US services in 6 GHz</w:t>
      </w:r>
    </w:p>
    <w:p w14:paraId="44C27509" w14:textId="77777777" w:rsidR="00D45F45" w:rsidRDefault="00B8268C" w:rsidP="00E125F2">
      <w:r>
        <w:t>Frequency</w:t>
      </w:r>
      <w:r w:rsidR="00D45F45">
        <w:t xml:space="preserve"> ranges above 7.125 GHz are allocated to fixed federal services, while allocation of s</w:t>
      </w:r>
      <w:r w:rsidR="00D45F45" w:rsidRPr="009016B3">
        <w:t>ervices in</w:t>
      </w:r>
      <w:r w:rsidR="00D45F45">
        <w:t xml:space="preserve"> frequencies</w:t>
      </w:r>
      <w:r w:rsidR="00D45F45" w:rsidRPr="009016B3">
        <w:t xml:space="preserve"> </w:t>
      </w:r>
      <w:r w:rsidR="00D45F45">
        <w:t xml:space="preserve">below 5.925 GHz is shown in Table 4.2.1.1-2. </w:t>
      </w:r>
    </w:p>
    <w:p w14:paraId="7310BBE6" w14:textId="77777777" w:rsidR="00D45F45" w:rsidRDefault="00D45F45" w:rsidP="007C1A75">
      <w:pPr>
        <w:pStyle w:val="TH"/>
      </w:pPr>
      <w:r>
        <w:lastRenderedPageBreak/>
        <w:t>Table 4.2.1.1-2: Adjacent services below 5.925 GHz</w:t>
      </w:r>
    </w:p>
    <w:tbl>
      <w:tblPr>
        <w:tblW w:w="8550"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335"/>
        <w:gridCol w:w="1807"/>
        <w:gridCol w:w="2402"/>
        <w:gridCol w:w="2006"/>
      </w:tblGrid>
      <w:tr w:rsidR="00D45F45" w:rsidRPr="007F5C36" w14:paraId="0B0E5D86" w14:textId="77777777" w:rsidTr="00041DBE">
        <w:trPr>
          <w:trHeight w:val="357"/>
          <w:jc w:val="center"/>
        </w:trPr>
        <w:tc>
          <w:tcPr>
            <w:tcW w:w="2335" w:type="dxa"/>
            <w:tcBorders>
              <w:top w:val="single" w:sz="4" w:space="0" w:color="000000"/>
              <w:left w:val="single" w:sz="4" w:space="0" w:color="000000"/>
              <w:bottom w:val="single" w:sz="4" w:space="0" w:color="000000"/>
              <w:right w:val="single" w:sz="4" w:space="0" w:color="000000"/>
            </w:tcBorders>
            <w:shd w:val="clear" w:color="auto" w:fill="auto"/>
          </w:tcPr>
          <w:p w14:paraId="64055A64" w14:textId="77777777" w:rsidR="00D45F45" w:rsidRPr="007F5C36" w:rsidRDefault="00D45F45" w:rsidP="00041DBE">
            <w:pPr>
              <w:pStyle w:val="TAH"/>
              <w:rPr>
                <w:rFonts w:cs="Arial"/>
                <w:lang w:eastAsia="ja-JP"/>
              </w:rPr>
            </w:pPr>
            <w:r>
              <w:rPr>
                <w:rFonts w:cs="Arial"/>
                <w:lang w:eastAsia="ja-JP"/>
              </w:rPr>
              <w:t>Frequency Range [MHz]</w:t>
            </w:r>
          </w:p>
        </w:tc>
        <w:tc>
          <w:tcPr>
            <w:tcW w:w="1807" w:type="dxa"/>
            <w:tcBorders>
              <w:top w:val="single" w:sz="4" w:space="0" w:color="000000"/>
              <w:bottom w:val="single" w:sz="4" w:space="0" w:color="000000"/>
              <w:right w:val="single" w:sz="4" w:space="0" w:color="000000"/>
            </w:tcBorders>
          </w:tcPr>
          <w:p w14:paraId="3C69A7A3" w14:textId="77777777" w:rsidR="00D45F45" w:rsidRDefault="00D45F45" w:rsidP="00041DBE">
            <w:pPr>
              <w:pStyle w:val="TAH"/>
              <w:rPr>
                <w:rFonts w:cs="Arial"/>
                <w:lang w:eastAsia="ja-JP"/>
              </w:rPr>
            </w:pPr>
            <w:r>
              <w:rPr>
                <w:rFonts w:cs="Arial"/>
                <w:lang w:eastAsia="ja-JP"/>
              </w:rPr>
              <w:t xml:space="preserve">Allocations </w:t>
            </w:r>
          </w:p>
          <w:p w14:paraId="3C50F4FA" w14:textId="77777777" w:rsidR="00D45F45" w:rsidRDefault="00D45F45" w:rsidP="00041DBE">
            <w:pPr>
              <w:pStyle w:val="TAH"/>
              <w:rPr>
                <w:rFonts w:cs="Arial"/>
                <w:lang w:eastAsia="ja-JP"/>
              </w:rPr>
            </w:pPr>
            <w:r>
              <w:rPr>
                <w:rFonts w:cs="Arial"/>
                <w:lang w:eastAsia="ja-JP"/>
              </w:rPr>
              <w:t xml:space="preserve"> US Federal Table</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14:paraId="08D2EFB8" w14:textId="77777777" w:rsidR="00D45F45" w:rsidRDefault="00D45F45" w:rsidP="00041DBE">
            <w:pPr>
              <w:pStyle w:val="TAH"/>
              <w:rPr>
                <w:rFonts w:cs="Arial"/>
                <w:lang w:eastAsia="ja-JP"/>
              </w:rPr>
            </w:pPr>
            <w:r>
              <w:rPr>
                <w:rFonts w:cs="Arial"/>
                <w:lang w:eastAsia="ja-JP"/>
              </w:rPr>
              <w:t xml:space="preserve">Allocations </w:t>
            </w:r>
          </w:p>
          <w:p w14:paraId="1F43119B" w14:textId="77777777" w:rsidR="00D45F45" w:rsidRPr="007F5C36" w:rsidRDefault="00D45F45" w:rsidP="00041DBE">
            <w:pPr>
              <w:pStyle w:val="TAH"/>
              <w:rPr>
                <w:rFonts w:cs="Arial"/>
                <w:lang w:eastAsia="ja-JP"/>
              </w:rPr>
            </w:pPr>
            <w:r>
              <w:rPr>
                <w:rFonts w:cs="Arial"/>
                <w:lang w:eastAsia="ja-JP"/>
              </w:rPr>
              <w:t xml:space="preserve"> US Non Federal Table</w:t>
            </w:r>
          </w:p>
        </w:tc>
        <w:tc>
          <w:tcPr>
            <w:tcW w:w="2006" w:type="dxa"/>
            <w:tcBorders>
              <w:top w:val="single" w:sz="4" w:space="0" w:color="000000"/>
              <w:bottom w:val="single" w:sz="4" w:space="0" w:color="000000"/>
              <w:right w:val="single" w:sz="4" w:space="0" w:color="000000"/>
            </w:tcBorders>
            <w:shd w:val="clear" w:color="auto" w:fill="auto"/>
          </w:tcPr>
          <w:p w14:paraId="6B071DC7"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26D2B899" w14:textId="77777777" w:rsidTr="00041DBE">
        <w:tblPrEx>
          <w:tblBorders>
            <w:top w:val="none" w:sz="0" w:space="0" w:color="auto"/>
          </w:tblBorders>
        </w:tblPrEx>
        <w:trPr>
          <w:trHeight w:val="316"/>
          <w:jc w:val="center"/>
        </w:trPr>
        <w:tc>
          <w:tcPr>
            <w:tcW w:w="2335" w:type="dxa"/>
            <w:tcBorders>
              <w:left w:val="single" w:sz="4" w:space="0" w:color="000000"/>
              <w:bottom w:val="single" w:sz="4" w:space="0" w:color="000000"/>
              <w:right w:val="single" w:sz="4" w:space="0" w:color="000000"/>
            </w:tcBorders>
            <w:vAlign w:val="bottom"/>
          </w:tcPr>
          <w:p w14:paraId="41268578" w14:textId="77777777" w:rsidR="00D45F45" w:rsidRPr="00001CB0" w:rsidRDefault="00D45F45" w:rsidP="00041DBE">
            <w:pPr>
              <w:pStyle w:val="TAL"/>
              <w:rPr>
                <w:bCs/>
              </w:rPr>
            </w:pPr>
            <w:r w:rsidRPr="00001CB0">
              <w:rPr>
                <w:bCs/>
              </w:rPr>
              <w:t>5 650 – 5 830</w:t>
            </w:r>
          </w:p>
        </w:tc>
        <w:tc>
          <w:tcPr>
            <w:tcW w:w="1807" w:type="dxa"/>
            <w:vMerge w:val="restart"/>
            <w:tcBorders>
              <w:top w:val="single" w:sz="4" w:space="0" w:color="000000"/>
              <w:right w:val="single" w:sz="4" w:space="0" w:color="000000"/>
            </w:tcBorders>
          </w:tcPr>
          <w:p w14:paraId="7DDB1160" w14:textId="77777777" w:rsidR="00D45F45" w:rsidRPr="00001CB0" w:rsidRDefault="00D45F45" w:rsidP="00041DBE">
            <w:pPr>
              <w:pStyle w:val="TAL"/>
              <w:rPr>
                <w:bCs/>
              </w:rPr>
            </w:pPr>
            <w:r w:rsidRPr="00001CB0">
              <w:rPr>
                <w:bCs/>
              </w:rPr>
              <w:t>RADIOLOCATION G2</w:t>
            </w:r>
          </w:p>
          <w:p w14:paraId="58368656" w14:textId="77777777" w:rsidR="00D45F45" w:rsidRPr="00001CB0" w:rsidRDefault="00D45F45" w:rsidP="00041DBE">
            <w:pPr>
              <w:pStyle w:val="TAL"/>
              <w:rPr>
                <w:bCs/>
              </w:rPr>
            </w:pPr>
          </w:p>
          <w:p w14:paraId="3ECC71D3" w14:textId="77777777" w:rsidR="00D45F45" w:rsidRPr="00001CB0" w:rsidRDefault="00D45F45" w:rsidP="00041DBE">
            <w:pPr>
              <w:pStyle w:val="TAL"/>
              <w:rPr>
                <w:bCs/>
              </w:rPr>
            </w:pPr>
          </w:p>
          <w:p w14:paraId="44378AA9" w14:textId="77777777" w:rsidR="00D45F45" w:rsidRPr="00001CB0" w:rsidRDefault="00D45F45" w:rsidP="00041DBE">
            <w:pPr>
              <w:pStyle w:val="TAL"/>
              <w:rPr>
                <w:bCs/>
              </w:rPr>
            </w:pPr>
          </w:p>
          <w:p w14:paraId="21CF5B86" w14:textId="77777777" w:rsidR="00D45F45" w:rsidRPr="00001CB0" w:rsidRDefault="00D45F45" w:rsidP="00041DBE">
            <w:pPr>
              <w:pStyle w:val="TAL"/>
              <w:rPr>
                <w:bCs/>
              </w:rPr>
            </w:pPr>
          </w:p>
          <w:p w14:paraId="2AF6ED43" w14:textId="77777777" w:rsidR="00D45F45" w:rsidRPr="00001CB0" w:rsidRDefault="00D45F45" w:rsidP="00041DBE">
            <w:pPr>
              <w:pStyle w:val="TAL"/>
              <w:rPr>
                <w:bCs/>
              </w:rPr>
            </w:pPr>
          </w:p>
          <w:p w14:paraId="5DF8E50D" w14:textId="77777777" w:rsidR="00D45F45" w:rsidRPr="00001CB0" w:rsidRDefault="00D45F45" w:rsidP="00041DBE">
            <w:pPr>
              <w:pStyle w:val="TAL"/>
              <w:rPr>
                <w:bCs/>
              </w:rPr>
            </w:pPr>
          </w:p>
          <w:p w14:paraId="30780907" w14:textId="77777777" w:rsidR="00D45F45" w:rsidRPr="00001CB0" w:rsidRDefault="00D45F45" w:rsidP="00041DBE">
            <w:pPr>
              <w:pStyle w:val="TAL"/>
              <w:rPr>
                <w:bCs/>
              </w:rPr>
            </w:pPr>
          </w:p>
          <w:p w14:paraId="07FF1B34" w14:textId="77777777" w:rsidR="00D45F45" w:rsidRPr="00001CB0" w:rsidRDefault="00D45F45" w:rsidP="00041DBE">
            <w:pPr>
              <w:pStyle w:val="TAL"/>
              <w:rPr>
                <w:bCs/>
              </w:rPr>
            </w:pPr>
          </w:p>
          <w:p w14:paraId="60C33C35" w14:textId="77777777" w:rsidR="00D45F45" w:rsidRPr="00001CB0" w:rsidRDefault="00D45F45" w:rsidP="00041DBE">
            <w:pPr>
              <w:pStyle w:val="TAL"/>
              <w:rPr>
                <w:bCs/>
              </w:rPr>
            </w:pPr>
            <w:r w:rsidRPr="00001CB0">
              <w:rPr>
                <w:bCs/>
              </w:rPr>
              <w:t xml:space="preserve">5.150 </w:t>
            </w:r>
            <w:r w:rsidR="00B8268C">
              <w:rPr>
                <w:bCs/>
              </w:rPr>
              <w:t xml:space="preserve"> </w:t>
            </w:r>
            <w:r w:rsidRPr="00001CB0">
              <w:rPr>
                <w:bCs/>
              </w:rPr>
              <w:t>US245</w:t>
            </w:r>
          </w:p>
        </w:tc>
        <w:tc>
          <w:tcPr>
            <w:tcW w:w="2402" w:type="dxa"/>
            <w:tcBorders>
              <w:left w:val="single" w:sz="4" w:space="0" w:color="000000"/>
              <w:bottom w:val="single" w:sz="4" w:space="0" w:color="000000"/>
              <w:right w:val="single" w:sz="4" w:space="0" w:color="000000"/>
            </w:tcBorders>
            <w:vAlign w:val="bottom"/>
          </w:tcPr>
          <w:p w14:paraId="3CE99E70" w14:textId="77777777" w:rsidR="00D45F45" w:rsidRPr="00001CB0" w:rsidRDefault="00D45F45" w:rsidP="00041DBE">
            <w:pPr>
              <w:pStyle w:val="TAL"/>
              <w:rPr>
                <w:bCs/>
              </w:rPr>
            </w:pPr>
            <w:r w:rsidRPr="00001CB0">
              <w:rPr>
                <w:bCs/>
              </w:rPr>
              <w:t>Amateur</w:t>
            </w:r>
          </w:p>
          <w:p w14:paraId="696FF8B7" w14:textId="77777777" w:rsidR="00D45F45" w:rsidRPr="00001CB0" w:rsidRDefault="00D45F45" w:rsidP="00041DBE">
            <w:pPr>
              <w:pStyle w:val="TAL"/>
              <w:rPr>
                <w:bCs/>
              </w:rPr>
            </w:pPr>
            <w:r w:rsidRPr="00001CB0">
              <w:rPr>
                <w:bCs/>
              </w:rPr>
              <w:t>5.150 5.282</w:t>
            </w:r>
          </w:p>
        </w:tc>
        <w:tc>
          <w:tcPr>
            <w:tcW w:w="2006" w:type="dxa"/>
            <w:vMerge w:val="restart"/>
            <w:tcBorders>
              <w:right w:val="single" w:sz="4" w:space="0" w:color="000000"/>
            </w:tcBorders>
            <w:vAlign w:val="bottom"/>
          </w:tcPr>
          <w:p w14:paraId="07A57002" w14:textId="77777777" w:rsidR="00D45F45" w:rsidRPr="00001CB0" w:rsidRDefault="00D45F45" w:rsidP="00041DBE">
            <w:pPr>
              <w:pStyle w:val="TAL"/>
              <w:rPr>
                <w:bCs/>
              </w:rPr>
            </w:pPr>
            <w:r w:rsidRPr="00001CB0">
              <w:rPr>
                <w:bCs/>
              </w:rPr>
              <w:t>RF Devices (15)</w:t>
            </w:r>
          </w:p>
          <w:p w14:paraId="70C6A2F0" w14:textId="77777777" w:rsidR="00D45F45" w:rsidRPr="00001CB0" w:rsidRDefault="00D45F45" w:rsidP="00041DBE">
            <w:pPr>
              <w:pStyle w:val="TAL"/>
              <w:rPr>
                <w:bCs/>
              </w:rPr>
            </w:pPr>
            <w:r w:rsidRPr="00001CB0">
              <w:rPr>
                <w:bCs/>
              </w:rPr>
              <w:t>ISM Equipment (18)</w:t>
            </w:r>
          </w:p>
          <w:p w14:paraId="0F65C375" w14:textId="77777777" w:rsidR="00D45F45" w:rsidRPr="00001CB0" w:rsidRDefault="00D45F45" w:rsidP="00041DBE">
            <w:pPr>
              <w:pStyle w:val="TAL"/>
              <w:rPr>
                <w:bCs/>
              </w:rPr>
            </w:pPr>
            <w:r w:rsidRPr="00001CB0">
              <w:rPr>
                <w:bCs/>
              </w:rPr>
              <w:t>Amateur Radio (97)</w:t>
            </w:r>
          </w:p>
          <w:p w14:paraId="4E081321" w14:textId="77777777" w:rsidR="00D45F45" w:rsidRPr="00001CB0" w:rsidRDefault="00D45F45" w:rsidP="00041DBE">
            <w:pPr>
              <w:pStyle w:val="TAL"/>
              <w:rPr>
                <w:bCs/>
              </w:rPr>
            </w:pPr>
          </w:p>
        </w:tc>
      </w:tr>
      <w:tr w:rsidR="00D45F45" w:rsidRPr="007F5C36" w14:paraId="0D60F69E" w14:textId="77777777" w:rsidTr="00041DBE">
        <w:tblPrEx>
          <w:tblBorders>
            <w:top w:val="none" w:sz="0" w:space="0" w:color="auto"/>
          </w:tblBorders>
        </w:tblPrEx>
        <w:trPr>
          <w:trHeight w:val="468"/>
          <w:jc w:val="center"/>
        </w:trPr>
        <w:tc>
          <w:tcPr>
            <w:tcW w:w="2335" w:type="dxa"/>
            <w:tcBorders>
              <w:left w:val="single" w:sz="4" w:space="0" w:color="000000"/>
              <w:bottom w:val="single" w:sz="4" w:space="0" w:color="000000"/>
              <w:right w:val="single" w:sz="4" w:space="0" w:color="000000"/>
            </w:tcBorders>
            <w:vAlign w:val="bottom"/>
          </w:tcPr>
          <w:p w14:paraId="7D0096BA" w14:textId="77777777" w:rsidR="00D45F45" w:rsidRPr="00001CB0" w:rsidRDefault="00D45F45" w:rsidP="00041DBE">
            <w:pPr>
              <w:pStyle w:val="TAL"/>
              <w:rPr>
                <w:bCs/>
              </w:rPr>
            </w:pPr>
            <w:r w:rsidRPr="00001CB0">
              <w:rPr>
                <w:bCs/>
              </w:rPr>
              <w:t>5 830 – 5 850</w:t>
            </w:r>
          </w:p>
        </w:tc>
        <w:tc>
          <w:tcPr>
            <w:tcW w:w="1807" w:type="dxa"/>
            <w:vMerge/>
            <w:tcBorders>
              <w:right w:val="single" w:sz="4" w:space="0" w:color="000000"/>
            </w:tcBorders>
          </w:tcPr>
          <w:p w14:paraId="1AA352E9" w14:textId="77777777" w:rsidR="00D45F45" w:rsidRPr="00001CB0" w:rsidRDefault="00D45F45" w:rsidP="00041DBE">
            <w:pPr>
              <w:pStyle w:val="TAL"/>
              <w:rPr>
                <w:bCs/>
              </w:rPr>
            </w:pPr>
          </w:p>
        </w:tc>
        <w:tc>
          <w:tcPr>
            <w:tcW w:w="2402" w:type="dxa"/>
            <w:tcBorders>
              <w:left w:val="single" w:sz="4" w:space="0" w:color="000000"/>
              <w:bottom w:val="single" w:sz="4" w:space="0" w:color="000000"/>
              <w:right w:val="single" w:sz="4" w:space="0" w:color="000000"/>
            </w:tcBorders>
          </w:tcPr>
          <w:p w14:paraId="06B07982" w14:textId="77777777" w:rsidR="00D45F45" w:rsidRPr="00001CB0" w:rsidRDefault="00D45F45" w:rsidP="00041DBE">
            <w:pPr>
              <w:pStyle w:val="TAL"/>
              <w:rPr>
                <w:bCs/>
              </w:rPr>
            </w:pPr>
            <w:r w:rsidRPr="00001CB0">
              <w:rPr>
                <w:bCs/>
              </w:rPr>
              <w:t>Amateur</w:t>
            </w:r>
          </w:p>
          <w:p w14:paraId="3B3220EE" w14:textId="77777777" w:rsidR="00D45F45" w:rsidRPr="00001CB0" w:rsidRDefault="00D45F45" w:rsidP="00041DBE">
            <w:pPr>
              <w:pStyle w:val="TAL"/>
              <w:rPr>
                <w:bCs/>
              </w:rPr>
            </w:pPr>
            <w:r w:rsidRPr="00001CB0">
              <w:rPr>
                <w:bCs/>
              </w:rPr>
              <w:t>Amateur-Satellite</w:t>
            </w:r>
          </w:p>
          <w:p w14:paraId="0D2626DA" w14:textId="77777777" w:rsidR="00D45F45" w:rsidRPr="00001CB0" w:rsidRDefault="00D45F45" w:rsidP="00041DBE">
            <w:pPr>
              <w:pStyle w:val="TAL"/>
              <w:rPr>
                <w:bCs/>
              </w:rPr>
            </w:pPr>
            <w:r w:rsidRPr="00001CB0">
              <w:rPr>
                <w:bCs/>
              </w:rPr>
              <w:t>5.150</w:t>
            </w:r>
          </w:p>
        </w:tc>
        <w:tc>
          <w:tcPr>
            <w:tcW w:w="2006" w:type="dxa"/>
            <w:vMerge/>
            <w:tcBorders>
              <w:bottom w:val="single" w:sz="4" w:space="0" w:color="000000"/>
              <w:right w:val="single" w:sz="4" w:space="0" w:color="000000"/>
            </w:tcBorders>
            <w:vAlign w:val="bottom"/>
          </w:tcPr>
          <w:p w14:paraId="0BAD2B40" w14:textId="77777777" w:rsidR="00D45F45" w:rsidRPr="00001CB0" w:rsidRDefault="00D45F45" w:rsidP="00041DBE">
            <w:pPr>
              <w:pStyle w:val="TAL"/>
              <w:rPr>
                <w:bCs/>
              </w:rPr>
            </w:pPr>
          </w:p>
        </w:tc>
      </w:tr>
      <w:tr w:rsidR="00D45F45" w:rsidRPr="007F5C36" w14:paraId="2E4E6A2B" w14:textId="77777777" w:rsidTr="00041DBE">
        <w:tblPrEx>
          <w:tblBorders>
            <w:top w:val="none" w:sz="0" w:space="0" w:color="auto"/>
          </w:tblBorders>
        </w:tblPrEx>
        <w:trPr>
          <w:trHeight w:val="812"/>
          <w:jc w:val="center"/>
        </w:trPr>
        <w:tc>
          <w:tcPr>
            <w:tcW w:w="2335" w:type="dxa"/>
            <w:tcBorders>
              <w:left w:val="single" w:sz="4" w:space="0" w:color="000000"/>
              <w:bottom w:val="single" w:sz="4" w:space="0" w:color="000000"/>
              <w:right w:val="single" w:sz="4" w:space="0" w:color="000000"/>
            </w:tcBorders>
            <w:vAlign w:val="bottom"/>
          </w:tcPr>
          <w:p w14:paraId="5BE1BFFF" w14:textId="77777777" w:rsidR="00D45F45" w:rsidRPr="00001CB0" w:rsidRDefault="00D45F45" w:rsidP="00041DBE">
            <w:pPr>
              <w:pStyle w:val="TAL"/>
              <w:rPr>
                <w:bCs/>
              </w:rPr>
            </w:pPr>
            <w:r w:rsidRPr="00001CB0">
              <w:rPr>
                <w:bCs/>
              </w:rPr>
              <w:t>5 850 – 5 925</w:t>
            </w:r>
          </w:p>
        </w:tc>
        <w:tc>
          <w:tcPr>
            <w:tcW w:w="1807" w:type="dxa"/>
            <w:vMerge/>
            <w:tcBorders>
              <w:bottom w:val="single" w:sz="4" w:space="0" w:color="000000"/>
              <w:right w:val="single" w:sz="4" w:space="0" w:color="000000"/>
            </w:tcBorders>
          </w:tcPr>
          <w:p w14:paraId="7E8F871A" w14:textId="77777777" w:rsidR="00D45F45" w:rsidRPr="00001CB0" w:rsidRDefault="00D45F45" w:rsidP="00041DBE">
            <w:pPr>
              <w:pStyle w:val="TAL"/>
              <w:rPr>
                <w:bCs/>
              </w:rPr>
            </w:pPr>
          </w:p>
        </w:tc>
        <w:tc>
          <w:tcPr>
            <w:tcW w:w="2402" w:type="dxa"/>
            <w:tcBorders>
              <w:top w:val="single" w:sz="4" w:space="0" w:color="000000"/>
              <w:left w:val="single" w:sz="4" w:space="0" w:color="000000"/>
              <w:bottom w:val="single" w:sz="4" w:space="0" w:color="000000"/>
              <w:right w:val="single" w:sz="4" w:space="0" w:color="000000"/>
            </w:tcBorders>
            <w:vAlign w:val="bottom"/>
          </w:tcPr>
          <w:p w14:paraId="633EFF1B" w14:textId="77777777" w:rsidR="00D45F45" w:rsidRPr="00001CB0" w:rsidRDefault="00D45F45" w:rsidP="00041DBE">
            <w:pPr>
              <w:pStyle w:val="TAL"/>
              <w:rPr>
                <w:bCs/>
              </w:rPr>
            </w:pPr>
            <w:r w:rsidRPr="00001CB0">
              <w:rPr>
                <w:bCs/>
              </w:rPr>
              <w:t>FIXED SATELLITE (Earth-to-space)  US245</w:t>
            </w:r>
          </w:p>
          <w:p w14:paraId="02CDA905" w14:textId="77777777" w:rsidR="00D45F45" w:rsidRDefault="00D45F45" w:rsidP="00041DBE">
            <w:pPr>
              <w:pStyle w:val="TAL"/>
              <w:rPr>
                <w:bCs/>
              </w:rPr>
            </w:pPr>
            <w:r>
              <w:rPr>
                <w:bCs/>
              </w:rPr>
              <w:t>MOBILE NG160</w:t>
            </w:r>
          </w:p>
          <w:p w14:paraId="26D9E21C" w14:textId="77777777" w:rsidR="00D45F45" w:rsidRDefault="00D45F45" w:rsidP="00041DBE">
            <w:pPr>
              <w:pStyle w:val="TAL"/>
              <w:rPr>
                <w:bCs/>
              </w:rPr>
            </w:pPr>
            <w:r>
              <w:rPr>
                <w:bCs/>
              </w:rPr>
              <w:t>Amateur</w:t>
            </w:r>
          </w:p>
          <w:p w14:paraId="0FC415FB" w14:textId="77777777" w:rsidR="00D45F45" w:rsidRPr="007F5C36" w:rsidRDefault="00D45F45" w:rsidP="00041DBE">
            <w:pPr>
              <w:pStyle w:val="TAL"/>
              <w:rPr>
                <w:bCs/>
              </w:rPr>
            </w:pPr>
            <w:r>
              <w:rPr>
                <w:bCs/>
              </w:rPr>
              <w:t>5.150</w:t>
            </w:r>
          </w:p>
        </w:tc>
        <w:tc>
          <w:tcPr>
            <w:tcW w:w="2006" w:type="dxa"/>
            <w:tcBorders>
              <w:top w:val="single" w:sz="4" w:space="0" w:color="000000"/>
              <w:bottom w:val="single" w:sz="4" w:space="0" w:color="000000"/>
              <w:right w:val="single" w:sz="4" w:space="0" w:color="000000"/>
            </w:tcBorders>
            <w:vAlign w:val="bottom"/>
          </w:tcPr>
          <w:p w14:paraId="708C0570" w14:textId="77777777" w:rsidR="00D45F45" w:rsidRPr="00001CB0" w:rsidRDefault="00D45F45" w:rsidP="00041DBE">
            <w:pPr>
              <w:pStyle w:val="TAL"/>
              <w:rPr>
                <w:bCs/>
              </w:rPr>
            </w:pPr>
            <w:r w:rsidRPr="00001CB0">
              <w:rPr>
                <w:bCs/>
              </w:rPr>
              <w:t>ISM Equipment (18)</w:t>
            </w:r>
          </w:p>
          <w:p w14:paraId="46B98FED" w14:textId="77777777" w:rsidR="00D45F45" w:rsidRPr="00001CB0" w:rsidRDefault="00B8268C" w:rsidP="00041DBE">
            <w:pPr>
              <w:pStyle w:val="TAL"/>
              <w:rPr>
                <w:bCs/>
              </w:rPr>
            </w:pPr>
            <w:r w:rsidRPr="00001CB0">
              <w:rPr>
                <w:bCs/>
              </w:rPr>
              <w:t>Private</w:t>
            </w:r>
            <w:r w:rsidR="00D45F45" w:rsidRPr="00001CB0">
              <w:rPr>
                <w:bCs/>
              </w:rPr>
              <w:t xml:space="preserve"> Land Mobile (90)</w:t>
            </w:r>
          </w:p>
          <w:p w14:paraId="57D342D9" w14:textId="77777777" w:rsidR="00D45F45" w:rsidRPr="00001CB0" w:rsidRDefault="00D45F45" w:rsidP="00041DBE">
            <w:pPr>
              <w:pStyle w:val="TAL"/>
              <w:rPr>
                <w:bCs/>
              </w:rPr>
            </w:pPr>
            <w:r w:rsidRPr="00001CB0">
              <w:rPr>
                <w:bCs/>
              </w:rPr>
              <w:t>Personal Radio (95)</w:t>
            </w:r>
          </w:p>
          <w:p w14:paraId="5EB8712C" w14:textId="77777777" w:rsidR="00D45F45" w:rsidRPr="00001CB0" w:rsidRDefault="00D45F45" w:rsidP="00041DBE">
            <w:pPr>
              <w:pStyle w:val="TAL"/>
              <w:rPr>
                <w:bCs/>
              </w:rPr>
            </w:pPr>
            <w:r w:rsidRPr="00001CB0">
              <w:rPr>
                <w:bCs/>
              </w:rPr>
              <w:t>Amateur Radio (97)</w:t>
            </w:r>
          </w:p>
          <w:p w14:paraId="64DA85DD" w14:textId="77777777" w:rsidR="00D45F45" w:rsidRPr="007F5C36" w:rsidRDefault="00D45F45" w:rsidP="00041DBE">
            <w:pPr>
              <w:pStyle w:val="TAL"/>
              <w:rPr>
                <w:bCs/>
              </w:rPr>
            </w:pPr>
          </w:p>
        </w:tc>
      </w:tr>
    </w:tbl>
    <w:p w14:paraId="114BC944" w14:textId="77777777" w:rsidR="00DC4A94" w:rsidRDefault="00DC4A94" w:rsidP="007C1A75"/>
    <w:p w14:paraId="237500C9" w14:textId="77777777" w:rsidR="008A1987" w:rsidRDefault="00D45F45" w:rsidP="007C1A75">
      <w:r w:rsidRPr="002D74B1">
        <w:t xml:space="preserve">In </w:t>
      </w:r>
      <w:r>
        <w:t xml:space="preserve">August 2017, </w:t>
      </w:r>
      <w:r w:rsidRPr="002D74B1">
        <w:t>FCC iss</w:t>
      </w:r>
      <w:r>
        <w:t>ued a Notice of Inquiry (NOI) [5</w:t>
      </w:r>
      <w:r w:rsidRPr="002D74B1">
        <w:t xml:space="preserve">] </w:t>
      </w:r>
      <w:r>
        <w:t>asking inputs on potential opportunities for additional flexible access (mainly for wireless broadband services) in</w:t>
      </w:r>
      <w:r w:rsidRPr="002D74B1">
        <w:t xml:space="preserve"> 5.925-6.425 GHz and 6.425-7.125 GHz</w:t>
      </w:r>
      <w:r>
        <w:t xml:space="preserve"> frequency ranges</w:t>
      </w:r>
      <w:r w:rsidRPr="002D74B1">
        <w:t>.</w:t>
      </w:r>
      <w:r>
        <w:t xml:space="preserve"> After reviewing received comments filed on October 2017 in GN Docket No. 17-183, FCC </w:t>
      </w:r>
      <w:r w:rsidR="00E125F2">
        <w:t xml:space="preserve">has </w:t>
      </w:r>
      <w:r w:rsidRPr="005121FC">
        <w:t>issue</w:t>
      </w:r>
      <w:r w:rsidR="00E125F2">
        <w:t>d</w:t>
      </w:r>
      <w:r w:rsidRPr="005121FC">
        <w:t xml:space="preserve"> a Notice of Proposed Rulemaking</w:t>
      </w:r>
      <w:r>
        <w:t xml:space="preserve"> (NPRM)</w:t>
      </w:r>
      <w:r w:rsidR="00E125F2">
        <w:t xml:space="preserve"> on October 24</w:t>
      </w:r>
      <w:r w:rsidR="00E125F2" w:rsidRPr="007C1A75">
        <w:rPr>
          <w:vertAlign w:val="superscript"/>
        </w:rPr>
        <w:t>th</w:t>
      </w:r>
      <w:r w:rsidR="00E125F2">
        <w:t>, 2018 in [25]</w:t>
      </w:r>
      <w:r w:rsidR="00241A4F">
        <w:t xml:space="preserve"> </w:t>
      </w:r>
      <w:r w:rsidR="00232641">
        <w:t>where the Commission proposes tailored rules to support compatibility of unlicens</w:t>
      </w:r>
      <w:r w:rsidR="00C46B8C">
        <w:t>ed operations in the 6 GHz band. Licensed operations in the band were not consider</w:t>
      </w:r>
      <w:r w:rsidR="00232641">
        <w:t xml:space="preserve"> </w:t>
      </w:r>
      <w:r w:rsidR="00ED76BA">
        <w:t>(comments are expected 60 days after publication, reply 90 days after publication).</w:t>
      </w:r>
    </w:p>
    <w:p w14:paraId="5AABD2A5" w14:textId="77777777" w:rsidR="00FC2698" w:rsidRDefault="00FC2698" w:rsidP="00FC2698">
      <w:pPr>
        <w:pStyle w:val="Heading4"/>
      </w:pPr>
      <w:bookmarkStart w:id="28" w:name="_Toc509398935"/>
      <w:r>
        <w:t>4.2.1.</w:t>
      </w:r>
      <w:r w:rsidR="00EA791D">
        <w:t>2</w:t>
      </w:r>
      <w:r>
        <w:tab/>
        <w:t>Licensed operations</w:t>
      </w:r>
      <w:bookmarkEnd w:id="28"/>
    </w:p>
    <w:p w14:paraId="0CBCE38E" w14:textId="77777777" w:rsidR="00D45F45" w:rsidRDefault="00D45F45" w:rsidP="00E125F2">
      <w:r>
        <w:t xml:space="preserve">According to comments in GN Docket No. 17-183, the upper part of 6 GHz frequency range </w:t>
      </w:r>
      <w:r w:rsidRPr="007F401F">
        <w:t>(6.425-7.125 GHz)</w:t>
      </w:r>
      <w:r>
        <w:t xml:space="preserve"> has been identified by some companies in [9, 10] as a good complement to millimiter wave spectrum for licensed mobile use cases in densely populated areas. which may be implemented by </w:t>
      </w:r>
      <w:r w:rsidRPr="007F401F">
        <w:t>clear</w:t>
      </w:r>
      <w:r>
        <w:t>ing</w:t>
      </w:r>
      <w:r w:rsidRPr="007F401F">
        <w:t xml:space="preserve"> and auc</w:t>
      </w:r>
      <w:r>
        <w:t>t</w:t>
      </w:r>
      <w:r w:rsidRPr="007F401F">
        <w:t>ion</w:t>
      </w:r>
      <w:r>
        <w:t>ing</w:t>
      </w:r>
      <w:r w:rsidRPr="007F401F">
        <w:t xml:space="preserve"> the spectrum,</w:t>
      </w:r>
      <w:r>
        <w:t xml:space="preserve"> </w:t>
      </w:r>
      <w:r w:rsidRPr="007F401F">
        <w:t>and relocat</w:t>
      </w:r>
      <w:r>
        <w:t>ing</w:t>
      </w:r>
      <w:r w:rsidRPr="007F401F">
        <w:t xml:space="preserve"> incumbents to alternative media or higher bands</w:t>
      </w:r>
      <w:r>
        <w:t xml:space="preserve"> with a particular focus on transitioning of uses in more urban and suburban areas</w:t>
      </w:r>
      <w:r w:rsidRPr="007F401F">
        <w:t>.</w:t>
      </w:r>
    </w:p>
    <w:p w14:paraId="4572695F" w14:textId="77777777" w:rsidR="00D45F45" w:rsidRDefault="00D45F45" w:rsidP="00E77413">
      <w:r>
        <w:t xml:space="preserve">At the same time benefits that 6 GHz band </w:t>
      </w:r>
      <w:r w:rsidRPr="007F401F">
        <w:t>provides for FS (allowing to accommodate long links) and FSS services (higher-frequency satellites cannot match C-band’s resistance to atmospheric attenuation)</w:t>
      </w:r>
      <w:r w:rsidR="00B8268C">
        <w:t xml:space="preserve"> </w:t>
      </w:r>
      <w:r>
        <w:t>have been highlighted, as well as the risks in terms of costs and delay associated with clearing the spectrum, including to</w:t>
      </w:r>
      <w:r w:rsidRPr="007F401F">
        <w:t xml:space="preserve"> the disruption to users and displacement of investmen</w:t>
      </w:r>
      <w:r>
        <w:t>t associated with existing uses (</w:t>
      </w:r>
      <w:r w:rsidRPr="007F401F">
        <w:t>particularly existing public safety services</w:t>
      </w:r>
      <w:r>
        <w:t>) [6, 7, 13, 14].</w:t>
      </w:r>
    </w:p>
    <w:p w14:paraId="5141307C" w14:textId="77777777" w:rsidR="00241A4F" w:rsidRDefault="0077418B" w:rsidP="00E77413">
      <w:r>
        <w:t>In its Report and Order [31], FCC decided to not allocate any spectrum for licensed operation in the 5.925-7.125 GHz frequency range.</w:t>
      </w:r>
    </w:p>
    <w:p w14:paraId="4CEDF01E" w14:textId="77777777" w:rsidR="00FC2698" w:rsidRDefault="00FC2698" w:rsidP="00FC2698">
      <w:pPr>
        <w:pStyle w:val="Heading4"/>
      </w:pPr>
      <w:bookmarkStart w:id="29" w:name="_Toc509398936"/>
      <w:r>
        <w:t>4.2.1.</w:t>
      </w:r>
      <w:r w:rsidR="00EA791D">
        <w:t>3</w:t>
      </w:r>
      <w:r>
        <w:tab/>
        <w:t>Unlicensed operations</w:t>
      </w:r>
      <w:bookmarkEnd w:id="29"/>
    </w:p>
    <w:p w14:paraId="5F219E64" w14:textId="77777777" w:rsidR="00D45F45" w:rsidRDefault="00D45F45" w:rsidP="007C1A75">
      <w:r>
        <w:t>According to comments in GN Docket No. 17-183, the whole 5.925-7.125 GHz frequency range represents</w:t>
      </w:r>
      <w:r w:rsidRPr="00775E39">
        <w:t xml:space="preserve"> a</w:t>
      </w:r>
      <w:r>
        <w:t xml:space="preserve"> unique </w:t>
      </w:r>
      <w:r w:rsidRPr="00775E39">
        <w:t xml:space="preserve">opportunity </w:t>
      </w:r>
      <w:r>
        <w:t>t</w:t>
      </w:r>
      <w:r w:rsidRPr="00775E39">
        <w:t xml:space="preserve">o address the unlicensed spectrum crunch quickly and efficiently, </w:t>
      </w:r>
      <w:r>
        <w:t>due to the</w:t>
      </w:r>
      <w:r w:rsidRPr="00775E39">
        <w:t xml:space="preserve"> band’s </w:t>
      </w:r>
      <w:r w:rsidR="00B8268C" w:rsidRPr="00775E39">
        <w:t>favourable</w:t>
      </w:r>
      <w:r w:rsidRPr="00775E39">
        <w:t xml:space="preserve"> propagation characteristics, proximity to existing unlicensed operations, and ability to support the wide channels that advanced applications and gigabit services require</w:t>
      </w:r>
      <w:r>
        <w:t xml:space="preserve"> [6,7,8,14,17,18]</w:t>
      </w:r>
      <w:r w:rsidRPr="00775E39">
        <w:t>.</w:t>
      </w:r>
      <w:r>
        <w:t xml:space="preserve"> It is anyway requested that the introduction of unlicensed use in such frequency range is subjected to the requirement for a detailed engineering analysis and mitigation proposals ensuring that incumbents operations are fully protected [6, 7, 8, 9, 10, 11, 13, 14, 16, 17, 18].</w:t>
      </w:r>
    </w:p>
    <w:p w14:paraId="27C646F5" w14:textId="77777777" w:rsidR="00D45F45" w:rsidRPr="00775E39" w:rsidRDefault="00214FF5" w:rsidP="007C1A75">
      <w:r>
        <w:t xml:space="preserve">As </w:t>
      </w:r>
      <w:r w:rsidR="0077418B">
        <w:t>adopted in the Report and Order [31]</w:t>
      </w:r>
      <w:r>
        <w:t xml:space="preserve">, the Commission </w:t>
      </w:r>
      <w:r w:rsidR="0077418B">
        <w:t xml:space="preserve">decided </w:t>
      </w:r>
      <w:r w:rsidR="00C46B8C">
        <w:t>to implement</w:t>
      </w:r>
      <w:r>
        <w:t xml:space="preserve"> the following four Unlicensed National Information Infrastructure </w:t>
      </w:r>
      <w:r w:rsidR="00A12620">
        <w:t xml:space="preserve">(U-NII) </w:t>
      </w:r>
      <w:r>
        <w:t>sub-bands in the 6 GHz band</w:t>
      </w:r>
      <w:r w:rsidR="00D45F45" w:rsidRPr="00775E39">
        <w:t>:</w:t>
      </w:r>
    </w:p>
    <w:p w14:paraId="7C9CFCAB" w14:textId="77777777" w:rsidR="00D45F45" w:rsidRPr="00775E39" w:rsidRDefault="00D45F45" w:rsidP="00D45F45">
      <w:pPr>
        <w:spacing w:after="0"/>
        <w:rPr>
          <w:rFonts w:ascii="Arial" w:hAnsi="Arial" w:cs="Arial"/>
        </w:rPr>
      </w:pPr>
      <w:r w:rsidRPr="00775E39">
        <w:rPr>
          <w:rFonts w:ascii="Arial" w:hAnsi="Arial" w:cs="Arial"/>
        </w:rPr>
        <w:t xml:space="preserve"> </w:t>
      </w:r>
    </w:p>
    <w:p w14:paraId="2D9619E4" w14:textId="77777777" w:rsidR="00D45F45" w:rsidRPr="00D45F45" w:rsidRDefault="00D45F45" w:rsidP="007C1A75">
      <w:pPr>
        <w:pStyle w:val="B1"/>
        <w:numPr>
          <w:ilvl w:val="0"/>
          <w:numId w:val="9"/>
        </w:numPr>
        <w:rPr>
          <w:lang w:eastAsia="en-JM"/>
        </w:rPr>
      </w:pPr>
      <w:r w:rsidRPr="00D45F45">
        <w:rPr>
          <w:lang w:eastAsia="en-JM"/>
        </w:rPr>
        <w:t>U-NII-5: 5.925 GHz to 6.425 GHz (sharing with FS and FSS incumbents)</w:t>
      </w:r>
    </w:p>
    <w:p w14:paraId="726C1DB6" w14:textId="77777777" w:rsidR="00D45F45" w:rsidRPr="00D45F45" w:rsidRDefault="00D45F45" w:rsidP="007C1A75">
      <w:pPr>
        <w:pStyle w:val="B1"/>
        <w:numPr>
          <w:ilvl w:val="0"/>
          <w:numId w:val="9"/>
        </w:numPr>
        <w:rPr>
          <w:lang w:eastAsia="en-JM"/>
        </w:rPr>
      </w:pPr>
      <w:r w:rsidRPr="00D45F45">
        <w:rPr>
          <w:lang w:eastAsia="en-JM"/>
        </w:rPr>
        <w:t>U-NII-6: 6.425 GHz to 6.525 GHz (sharing with BAS and CARS)</w:t>
      </w:r>
    </w:p>
    <w:p w14:paraId="38BCBFCF" w14:textId="77777777" w:rsidR="00D45F45" w:rsidRPr="00D45F45" w:rsidRDefault="00D45F45" w:rsidP="007C1A75">
      <w:pPr>
        <w:pStyle w:val="B1"/>
        <w:numPr>
          <w:ilvl w:val="0"/>
          <w:numId w:val="9"/>
        </w:numPr>
        <w:rPr>
          <w:lang w:eastAsia="en-JM"/>
        </w:rPr>
      </w:pPr>
      <w:r w:rsidRPr="00D45F45">
        <w:rPr>
          <w:lang w:eastAsia="en-JM"/>
        </w:rPr>
        <w:t>U-NII-7: 6.525 GHz to 6.875 GHz (same as U-NII-5)</w:t>
      </w:r>
    </w:p>
    <w:p w14:paraId="3C17493B" w14:textId="77777777" w:rsidR="00D45F45" w:rsidRPr="00D45F45" w:rsidRDefault="00D45F45" w:rsidP="007C1A75">
      <w:pPr>
        <w:pStyle w:val="B1"/>
        <w:numPr>
          <w:ilvl w:val="0"/>
          <w:numId w:val="9"/>
        </w:numPr>
        <w:rPr>
          <w:lang w:eastAsia="en-JM"/>
        </w:rPr>
      </w:pPr>
      <w:r w:rsidRPr="00D45F45">
        <w:rPr>
          <w:lang w:eastAsia="en-JM"/>
        </w:rPr>
        <w:t>U-NII-8: 6.875 GHz to 7.125 GHz (sharing with BAS and CARS)</w:t>
      </w:r>
    </w:p>
    <w:p w14:paraId="64613EE3" w14:textId="77777777" w:rsidR="00D45F45" w:rsidRPr="00D45F45" w:rsidRDefault="0077418B" w:rsidP="007C1A75">
      <w:pPr>
        <w:rPr>
          <w:lang w:eastAsia="en-JM"/>
        </w:rPr>
      </w:pPr>
      <w:r w:rsidRPr="0077418B">
        <w:rPr>
          <w:lang w:eastAsia="en-JM"/>
        </w:rPr>
        <w:t xml:space="preserve"> </w:t>
      </w:r>
      <w:r>
        <w:rPr>
          <w:lang w:eastAsia="en-JM"/>
        </w:rPr>
        <w:t>The Commission further authorized:</w:t>
      </w:r>
    </w:p>
    <w:p w14:paraId="01B67E3C" w14:textId="77777777" w:rsidR="0077418B" w:rsidRDefault="0077418B" w:rsidP="0077418B">
      <w:pPr>
        <w:numPr>
          <w:ilvl w:val="0"/>
          <w:numId w:val="9"/>
        </w:numPr>
        <w:rPr>
          <w:lang w:eastAsia="en-JM"/>
        </w:rPr>
      </w:pPr>
      <w:r>
        <w:rPr>
          <w:lang w:eastAsia="en-JM"/>
        </w:rPr>
        <w:t>Unlicensed standard-power access points in the U-NII-5 and U-NII-7 bands through use of an Automated Frequency Coordination (AFC).</w:t>
      </w:r>
    </w:p>
    <w:p w14:paraId="51156943" w14:textId="77777777" w:rsidR="0077418B" w:rsidRDefault="0077418B" w:rsidP="0077418B">
      <w:pPr>
        <w:numPr>
          <w:ilvl w:val="0"/>
          <w:numId w:val="9"/>
        </w:numPr>
        <w:rPr>
          <w:lang w:eastAsia="en-JM"/>
        </w:rPr>
      </w:pPr>
      <w:r>
        <w:rPr>
          <w:lang w:eastAsia="en-JM"/>
        </w:rPr>
        <w:lastRenderedPageBreak/>
        <w:t>Unlicensed indoor low-power access point in the entire 6 GHz band, opening up 320 MHz channels operating in that band.</w:t>
      </w:r>
    </w:p>
    <w:p w14:paraId="3D74024A" w14:textId="77777777" w:rsidR="002C7A56" w:rsidRPr="00214FF5" w:rsidRDefault="002C7A56" w:rsidP="00484140">
      <w:pPr>
        <w:pStyle w:val="Heading5"/>
      </w:pPr>
      <w:r>
        <w:t xml:space="preserve">4.2.1.3.1 </w:t>
      </w:r>
      <w:r w:rsidR="0077418B" w:rsidRPr="0077418B">
        <w:t xml:space="preserve"> </w:t>
      </w:r>
      <w:r w:rsidR="0077418B">
        <w:t>Standard-power operations</w:t>
      </w:r>
    </w:p>
    <w:p w14:paraId="26889E49" w14:textId="77777777" w:rsidR="00196127" w:rsidRDefault="00196127" w:rsidP="00E125F2">
      <w:r>
        <w:t xml:space="preserve">U-NII-5 and U-NII-7 bands </w:t>
      </w:r>
      <w:r w:rsidR="0077418B">
        <w:t>are</w:t>
      </w:r>
      <w:r>
        <w:t xml:space="preserve"> available under rules consistent with the existing rules for U-NII-1 and U-NII-3 bands</w:t>
      </w:r>
      <w:r w:rsidR="00C46B8C">
        <w:t xml:space="preserve"> to include the </w:t>
      </w:r>
      <w:r>
        <w:t>same permitted power level</w:t>
      </w:r>
      <w:r w:rsidR="00C46B8C">
        <w:t xml:space="preserve">s (i.e. “standard power levels”) for access points. </w:t>
      </w:r>
    </w:p>
    <w:p w14:paraId="622D2258" w14:textId="77777777" w:rsidR="00F350A8" w:rsidRDefault="00F350A8" w:rsidP="00E936ED">
      <w:r>
        <w:t xml:space="preserve">Table 4.2.1.3.1-1 lists power characteristics of unlicensed devices </w:t>
      </w:r>
      <w:r w:rsidR="0077418B">
        <w:t>for standard-power operation.</w:t>
      </w:r>
    </w:p>
    <w:p w14:paraId="788B8346" w14:textId="77777777" w:rsidR="003B723C" w:rsidRDefault="003B723C" w:rsidP="00E936ED">
      <w:pPr>
        <w:pStyle w:val="TH"/>
        <w:rPr>
          <w:rFonts w:cs="Arial"/>
        </w:rPr>
      </w:pPr>
      <w:r>
        <w:t xml:space="preserve">Table 4.2.1.3.1-1: </w:t>
      </w:r>
      <w:r w:rsidR="0077418B">
        <w:t>Devices maximum power for standard-power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77418B" w:rsidRPr="00AC1D43" w14:paraId="25173E75" w14:textId="77777777" w:rsidTr="00E8719C">
        <w:tc>
          <w:tcPr>
            <w:tcW w:w="3227" w:type="dxa"/>
            <w:shd w:val="clear" w:color="auto" w:fill="auto"/>
          </w:tcPr>
          <w:p w14:paraId="1B38178F" w14:textId="77777777" w:rsidR="0077418B" w:rsidRPr="00AC1D43" w:rsidRDefault="0077418B" w:rsidP="00E8719C">
            <w:pPr>
              <w:rPr>
                <w:rFonts w:ascii="Arial" w:hAnsi="Arial" w:cs="Arial"/>
              </w:rPr>
            </w:pPr>
          </w:p>
        </w:tc>
        <w:tc>
          <w:tcPr>
            <w:tcW w:w="3315" w:type="dxa"/>
            <w:shd w:val="clear" w:color="auto" w:fill="auto"/>
          </w:tcPr>
          <w:p w14:paraId="51EC77A1" w14:textId="77777777" w:rsidR="0077418B" w:rsidRPr="00AC1D43" w:rsidRDefault="0077418B" w:rsidP="00E8719C">
            <w:pPr>
              <w:pStyle w:val="TAH"/>
            </w:pPr>
            <w:r w:rsidRPr="00AC1D43">
              <w:t>Max</w:t>
            </w:r>
            <w:r>
              <w:t>imum EIRP</w:t>
            </w:r>
          </w:p>
        </w:tc>
        <w:tc>
          <w:tcPr>
            <w:tcW w:w="3686" w:type="dxa"/>
            <w:shd w:val="clear" w:color="auto" w:fill="auto"/>
          </w:tcPr>
          <w:p w14:paraId="77B63B8B" w14:textId="77777777" w:rsidR="0077418B" w:rsidRPr="00AC1D43" w:rsidRDefault="0077418B" w:rsidP="00E8719C">
            <w:pPr>
              <w:pStyle w:val="TAH"/>
            </w:pPr>
            <w:r w:rsidRPr="00AC1D43">
              <w:t>Max</w:t>
            </w:r>
            <w:r>
              <w:t>imum EIRP</w:t>
            </w:r>
            <w:r w:rsidRPr="00AC1D43">
              <w:t xml:space="preserve"> power spectral density</w:t>
            </w:r>
          </w:p>
        </w:tc>
      </w:tr>
      <w:tr w:rsidR="0077418B" w:rsidRPr="00AC1D43" w14:paraId="7AF48194" w14:textId="77777777" w:rsidTr="00E8719C">
        <w:tc>
          <w:tcPr>
            <w:tcW w:w="3227" w:type="dxa"/>
            <w:shd w:val="clear" w:color="auto" w:fill="auto"/>
          </w:tcPr>
          <w:p w14:paraId="07C3C4D5" w14:textId="77777777" w:rsidR="0077418B" w:rsidRDefault="0077418B" w:rsidP="00E8719C">
            <w:pPr>
              <w:pStyle w:val="TAC"/>
            </w:pPr>
            <w:r w:rsidRPr="00AC1D43">
              <w:t>Standard-Power Access Points</w:t>
            </w:r>
          </w:p>
          <w:p w14:paraId="7C62C6F0" w14:textId="77777777" w:rsidR="0077418B" w:rsidRPr="00AC1D43" w:rsidRDefault="0077418B" w:rsidP="00E8719C">
            <w:pPr>
              <w:pStyle w:val="TAC"/>
            </w:pPr>
            <w:r>
              <w:t>(AFC controlled)</w:t>
            </w:r>
          </w:p>
        </w:tc>
        <w:tc>
          <w:tcPr>
            <w:tcW w:w="3315" w:type="dxa"/>
            <w:shd w:val="clear" w:color="auto" w:fill="auto"/>
          </w:tcPr>
          <w:p w14:paraId="7476E1CA" w14:textId="77777777" w:rsidR="0077418B" w:rsidRPr="00AC1D43" w:rsidRDefault="0077418B" w:rsidP="00E8719C">
            <w:pPr>
              <w:pStyle w:val="TAC"/>
            </w:pPr>
            <w:r>
              <w:t>36 dBm</w:t>
            </w:r>
          </w:p>
        </w:tc>
        <w:tc>
          <w:tcPr>
            <w:tcW w:w="3686" w:type="dxa"/>
            <w:shd w:val="clear" w:color="auto" w:fill="auto"/>
          </w:tcPr>
          <w:p w14:paraId="0FC10549" w14:textId="77777777" w:rsidR="0077418B" w:rsidRPr="00AC1D43" w:rsidRDefault="0077418B" w:rsidP="00E8719C">
            <w:pPr>
              <w:pStyle w:val="TAC"/>
            </w:pPr>
            <w:r>
              <w:t>23 dBm/MHz</w:t>
            </w:r>
          </w:p>
        </w:tc>
      </w:tr>
      <w:tr w:rsidR="0077418B" w:rsidRPr="00AC1D43" w14:paraId="1A7495CE" w14:textId="77777777" w:rsidTr="00E8719C">
        <w:tc>
          <w:tcPr>
            <w:tcW w:w="3227" w:type="dxa"/>
            <w:shd w:val="clear" w:color="auto" w:fill="auto"/>
          </w:tcPr>
          <w:p w14:paraId="111C1696" w14:textId="77777777" w:rsidR="0077418B" w:rsidRPr="00AC1D43" w:rsidRDefault="0077418B" w:rsidP="00E8719C">
            <w:pPr>
              <w:pStyle w:val="TAC"/>
            </w:pPr>
            <w:r w:rsidRPr="00AC1D43">
              <w:t>Client devices</w:t>
            </w:r>
            <w:r>
              <w:t xml:space="preserve"> connected to standard power access point</w:t>
            </w:r>
          </w:p>
        </w:tc>
        <w:tc>
          <w:tcPr>
            <w:tcW w:w="3315" w:type="dxa"/>
            <w:shd w:val="clear" w:color="auto" w:fill="auto"/>
          </w:tcPr>
          <w:p w14:paraId="7D9B29DE" w14:textId="77777777" w:rsidR="0077418B" w:rsidRPr="00AC1D43" w:rsidRDefault="0077418B" w:rsidP="00E8719C">
            <w:pPr>
              <w:pStyle w:val="TAC"/>
            </w:pPr>
            <w:r>
              <w:t>30 dBm</w:t>
            </w:r>
          </w:p>
        </w:tc>
        <w:tc>
          <w:tcPr>
            <w:tcW w:w="3686" w:type="dxa"/>
            <w:shd w:val="clear" w:color="auto" w:fill="auto"/>
          </w:tcPr>
          <w:p w14:paraId="44A21E63" w14:textId="77777777" w:rsidR="0077418B" w:rsidRPr="00AC1D43" w:rsidRDefault="0077418B" w:rsidP="00E8719C">
            <w:pPr>
              <w:pStyle w:val="TAC"/>
            </w:pPr>
            <w:r>
              <w:t>17</w:t>
            </w:r>
            <w:r w:rsidRPr="00AC1D43">
              <w:t xml:space="preserve"> dBm/MHz</w:t>
            </w:r>
          </w:p>
        </w:tc>
      </w:tr>
    </w:tbl>
    <w:p w14:paraId="05A3D183" w14:textId="77777777" w:rsidR="0077418B" w:rsidRDefault="0077418B" w:rsidP="00D45F45">
      <w:pPr>
        <w:rPr>
          <w:rFonts w:ascii="Arial" w:hAnsi="Arial" w:cs="Arial"/>
        </w:rPr>
      </w:pPr>
    </w:p>
    <w:p w14:paraId="78A9419D" w14:textId="77777777" w:rsidR="0077418B" w:rsidRDefault="00C46B8C" w:rsidP="00E77413">
      <w:r>
        <w:t>T</w:t>
      </w:r>
      <w:r w:rsidR="00196127">
        <w:t xml:space="preserve">he Commission </w:t>
      </w:r>
      <w:r w:rsidR="0077418B">
        <w:t>mandated</w:t>
      </w:r>
      <w:r w:rsidR="00196127">
        <w:t xml:space="preserve"> </w:t>
      </w:r>
      <w:r w:rsidR="00196127" w:rsidRPr="00070831">
        <w:t xml:space="preserve">to implement an automated frequency coordination </w:t>
      </w:r>
      <w:r w:rsidRPr="00070831">
        <w:t xml:space="preserve">(AFC) process </w:t>
      </w:r>
      <w:r w:rsidR="00196127" w:rsidRPr="00070831">
        <w:t xml:space="preserve">for unlicensed </w:t>
      </w:r>
      <w:r w:rsidRPr="00070831">
        <w:t>use</w:t>
      </w:r>
      <w:r w:rsidR="00196127" w:rsidRPr="00070831">
        <w:t xml:space="preserve"> to protect incumbents. </w:t>
      </w:r>
      <w:r w:rsidR="0077418B">
        <w:t>The AFC will use a centralized model.</w:t>
      </w:r>
    </w:p>
    <w:p w14:paraId="104718A0" w14:textId="77777777" w:rsidR="0077418B" w:rsidRDefault="00C4632F" w:rsidP="00E77413">
      <w:r w:rsidRPr="00070831">
        <w:rPr>
          <w:lang w:val="en-US"/>
        </w:rPr>
        <w:t xml:space="preserve">Prior to any operation, </w:t>
      </w:r>
      <w:r w:rsidR="0077418B">
        <w:rPr>
          <w:lang w:val="en-US"/>
        </w:rPr>
        <w:t xml:space="preserve">standard-power </w:t>
      </w:r>
      <w:r w:rsidRPr="00070831">
        <w:rPr>
          <w:lang w:val="en-US"/>
        </w:rPr>
        <w:t>access points (APs) access the AFC system to determine</w:t>
      </w:r>
      <w:r w:rsidR="00030647">
        <w:rPr>
          <w:lang w:val="en-US"/>
        </w:rPr>
        <w:t xml:space="preserve"> </w:t>
      </w:r>
      <w:r w:rsidR="001D215D">
        <w:rPr>
          <w:lang w:val="en-US"/>
        </w:rPr>
        <w:t xml:space="preserve">the </w:t>
      </w:r>
      <w:r w:rsidRPr="00070831">
        <w:rPr>
          <w:lang w:val="en-US"/>
        </w:rPr>
        <w:t xml:space="preserve">authorized frequencies </w:t>
      </w:r>
      <w:r w:rsidR="0077418B">
        <w:rPr>
          <w:lang w:val="en-US"/>
        </w:rPr>
        <w:t>and their associated maximum permissible power level</w:t>
      </w:r>
      <w:r w:rsidR="0077418B" w:rsidRPr="00070831">
        <w:rPr>
          <w:lang w:val="en-US"/>
        </w:rPr>
        <w:t xml:space="preserve"> </w:t>
      </w:r>
      <w:r w:rsidRPr="00070831">
        <w:rPr>
          <w:lang w:val="en-US"/>
        </w:rPr>
        <w:t xml:space="preserve">at </w:t>
      </w:r>
      <w:r w:rsidR="0077418B">
        <w:rPr>
          <w:lang w:val="en-US"/>
        </w:rPr>
        <w:t>AP’s</w:t>
      </w:r>
      <w:r w:rsidR="0077418B" w:rsidRPr="00070831">
        <w:rPr>
          <w:lang w:val="en-US"/>
        </w:rPr>
        <w:t xml:space="preserve"> </w:t>
      </w:r>
      <w:r w:rsidRPr="00070831">
        <w:rPr>
          <w:lang w:val="en-US"/>
        </w:rPr>
        <w:t xml:space="preserve">geographic coordinates. </w:t>
      </w:r>
      <w:r w:rsidR="0077418B">
        <w:t>Note that the list of available frequency ranges will not only be determined based on the AP’s maximum permissible power (36dBm), but also for lower power levels (down to 21 dBm by step of maximum 3 dB).</w:t>
      </w:r>
    </w:p>
    <w:p w14:paraId="12887DE1" w14:textId="77777777" w:rsidR="0077418B" w:rsidRDefault="00C4632F" w:rsidP="00E77413">
      <w:pPr>
        <w:rPr>
          <w:lang w:val="en-US"/>
        </w:rPr>
      </w:pPr>
      <w:r w:rsidRPr="00070831">
        <w:rPr>
          <w:lang w:val="en-US"/>
        </w:rPr>
        <w:t xml:space="preserve">APs may transmit only on frequencies indicated as being available by </w:t>
      </w:r>
      <w:r w:rsidR="0077418B">
        <w:rPr>
          <w:lang w:val="en-US"/>
        </w:rPr>
        <w:t>the</w:t>
      </w:r>
      <w:r w:rsidR="0077418B" w:rsidRPr="00070831">
        <w:rPr>
          <w:lang w:val="en-US"/>
        </w:rPr>
        <w:t xml:space="preserve"> </w:t>
      </w:r>
      <w:r w:rsidRPr="00070831">
        <w:rPr>
          <w:lang w:val="en-US"/>
        </w:rPr>
        <w:t xml:space="preserve">AFC system. Client devices will receive this list from the standard-power access point. </w:t>
      </w:r>
    </w:p>
    <w:p w14:paraId="1951ECB8" w14:textId="77777777" w:rsidR="00540A4D" w:rsidRDefault="00C4632F" w:rsidP="00E77413">
      <w:r w:rsidRPr="00070831">
        <w:rPr>
          <w:lang w:val="en-US"/>
        </w:rPr>
        <w:t xml:space="preserve">The AFC system is expected to obtain information on protected services from FCC databases </w:t>
      </w:r>
      <w:r w:rsidR="0077418B">
        <w:rPr>
          <w:lang w:val="en-US"/>
        </w:rPr>
        <w:t xml:space="preserve">(i.e. the Universal Licensing System, plus other information collected from Canada and Mexico to protect operations at the borders) </w:t>
      </w:r>
      <w:r w:rsidRPr="00070831">
        <w:rPr>
          <w:lang w:val="en-US"/>
        </w:rPr>
        <w:t>and use it to determine frequency availability for APs based on FCC</w:t>
      </w:r>
      <w:r w:rsidR="001D215D">
        <w:rPr>
          <w:lang w:val="en-US"/>
        </w:rPr>
        <w:t xml:space="preserve"> </w:t>
      </w:r>
      <w:r w:rsidRPr="00070831">
        <w:rPr>
          <w:lang w:val="en-US"/>
        </w:rPr>
        <w:t>specified protection criteria.</w:t>
      </w:r>
    </w:p>
    <w:p w14:paraId="76F3095C" w14:textId="77777777" w:rsidR="00540A4D" w:rsidRDefault="00D83FEB" w:rsidP="00E77413">
      <w:r>
        <w:t xml:space="preserve">The Commission </w:t>
      </w:r>
      <w:r w:rsidR="0077418B">
        <w:t xml:space="preserve">listed </w:t>
      </w:r>
      <w:r w:rsidR="00540A4D">
        <w:t>several characteristics of th</w:t>
      </w:r>
      <w:r>
        <w:t>e</w:t>
      </w:r>
      <w:r w:rsidR="00540A4D">
        <w:t xml:space="preserve"> AFC (</w:t>
      </w:r>
      <w:r>
        <w:t xml:space="preserve">e.g., </w:t>
      </w:r>
      <w:r w:rsidR="00540A4D">
        <w:t>device registration to AFC, access security, fees to get information)</w:t>
      </w:r>
      <w:r w:rsidR="0077418B">
        <w:t>,</w:t>
      </w:r>
      <w:r w:rsidR="00540A4D">
        <w:t xml:space="preserve"> what information should be managed (available frequencies</w:t>
      </w:r>
      <w:r w:rsidR="00CD0A48">
        <w:t>, exclusion zone</w:t>
      </w:r>
      <w:r w:rsidR="0077418B">
        <w:t xml:space="preserve"> and how they will be determined</w:t>
      </w:r>
      <w:r w:rsidR="00540A4D">
        <w:t>) and how they should be maintained (information update, regular inquiry from devices</w:t>
      </w:r>
      <w:r w:rsidR="00A209A9">
        <w:t xml:space="preserve">). </w:t>
      </w:r>
      <w:r w:rsidR="00540A4D">
        <w:t xml:space="preserve">The Commission </w:t>
      </w:r>
      <w:r w:rsidR="00A209A9">
        <w:t xml:space="preserve">decided </w:t>
      </w:r>
      <w:r w:rsidR="00540A4D">
        <w:t xml:space="preserve">this AFC system </w:t>
      </w:r>
      <w:r w:rsidR="00A209A9">
        <w:t xml:space="preserve">will </w:t>
      </w:r>
      <w:r w:rsidR="00540A4D">
        <w:t xml:space="preserve">be operated by entities designated by </w:t>
      </w:r>
      <w:r w:rsidR="00A209A9">
        <w:t xml:space="preserve">the </w:t>
      </w:r>
      <w:r w:rsidR="00540A4D">
        <w:t>FCC</w:t>
      </w:r>
      <w:r w:rsidR="00A209A9">
        <w:t xml:space="preserve"> Chief of the Office of Engineering and Technology</w:t>
      </w:r>
      <w:r w:rsidR="00540A4D">
        <w:t>.</w:t>
      </w:r>
    </w:p>
    <w:p w14:paraId="64BB094D" w14:textId="77777777" w:rsidR="009203D6" w:rsidRDefault="009203D6" w:rsidP="00E77413">
      <w:r>
        <w:t>Note that it’s expected the standard-power access point</w:t>
      </w:r>
      <w:r w:rsidR="00A209A9">
        <w:t>’s</w:t>
      </w:r>
      <w:r>
        <w:t xml:space="preserve"> location and height </w:t>
      </w:r>
      <w:r w:rsidR="00A209A9">
        <w:t xml:space="preserve">from the ground </w:t>
      </w:r>
      <w:r>
        <w:t xml:space="preserve">shall be well determined to use efficiently the AFC information. </w:t>
      </w:r>
    </w:p>
    <w:p w14:paraId="7660CAFA" w14:textId="77777777" w:rsidR="009203D6" w:rsidRDefault="009203D6" w:rsidP="00634FDC">
      <w:r>
        <w:t xml:space="preserve">Also, it’s expected that client devices operating in U-NII-5 and U-NII-7 would be under standard-power access </w:t>
      </w:r>
      <w:r w:rsidR="00D83FEB">
        <w:t>point</w:t>
      </w:r>
      <w:r>
        <w:t>’</w:t>
      </w:r>
      <w:r w:rsidR="00D83FEB">
        <w:t>s</w:t>
      </w:r>
      <w:r>
        <w:t xml:space="preserve"> control.</w:t>
      </w:r>
    </w:p>
    <w:p w14:paraId="7A57CA42" w14:textId="77777777" w:rsidR="002C7A56" w:rsidRPr="00214FF5" w:rsidRDefault="002C7A56" w:rsidP="002C7A56">
      <w:pPr>
        <w:pStyle w:val="Heading5"/>
      </w:pPr>
      <w:r>
        <w:t xml:space="preserve">4.2.1.3.2 </w:t>
      </w:r>
      <w:r w:rsidR="00A209A9">
        <w:t>Low-power operations</w:t>
      </w:r>
    </w:p>
    <w:p w14:paraId="14F7467B" w14:textId="77777777" w:rsidR="00324CDF" w:rsidRDefault="00324CDF" w:rsidP="00E936ED">
      <w:r>
        <w:t>Low power indoor operations are also allowed in the entire 6 GHz band (U-NII-5,</w:t>
      </w:r>
      <w:r w:rsidRPr="00486897">
        <w:t xml:space="preserve"> </w:t>
      </w:r>
      <w:r>
        <w:t>U-NII-6, U-NII-7 and U-NII-8).</w:t>
      </w:r>
    </w:p>
    <w:p w14:paraId="6D57A3F0" w14:textId="77777777" w:rsidR="002C7A56" w:rsidRDefault="00A209A9" w:rsidP="00E936ED">
      <w:r>
        <w:t xml:space="preserve">U-NII-6 and U-NII-8 </w:t>
      </w:r>
      <w:r w:rsidR="004E7FDF">
        <w:t xml:space="preserve">are currently used for mobile operations (broadcast stations, programming networks, …), the Commission </w:t>
      </w:r>
      <w:r>
        <w:t xml:space="preserve">has then mandated </w:t>
      </w:r>
      <w:r w:rsidR="004E7FDF">
        <w:t>t</w:t>
      </w:r>
      <w:r w:rsidR="00D83FEB">
        <w:t>hat unlicensed</w:t>
      </w:r>
      <w:r w:rsidR="004E7FDF">
        <w:t xml:space="preserve"> use </w:t>
      </w:r>
      <w:r w:rsidR="00D83FEB">
        <w:t xml:space="preserve">in these bands </w:t>
      </w:r>
      <w:r>
        <w:t xml:space="preserve">will </w:t>
      </w:r>
      <w:r w:rsidR="00D83FEB">
        <w:t xml:space="preserve">be </w:t>
      </w:r>
      <w:r w:rsidR="004E7FDF">
        <w:t xml:space="preserve">limited </w:t>
      </w:r>
      <w:r w:rsidR="00D83FEB">
        <w:t xml:space="preserve">in </w:t>
      </w:r>
      <w:r w:rsidR="004E7FDF">
        <w:t>power level and</w:t>
      </w:r>
      <w:r w:rsidR="008E5057">
        <w:t xml:space="preserve"> </w:t>
      </w:r>
      <w:r w:rsidR="00D83FEB">
        <w:t xml:space="preserve">for </w:t>
      </w:r>
      <w:r w:rsidR="008E5057">
        <w:t xml:space="preserve">indoor operations </w:t>
      </w:r>
      <w:r w:rsidR="00D83FEB">
        <w:t xml:space="preserve">use only </w:t>
      </w:r>
      <w:r w:rsidR="008E5057">
        <w:t>(residential/</w:t>
      </w:r>
      <w:r w:rsidR="004E7FDF">
        <w:t xml:space="preserve">business like operations). The Commission </w:t>
      </w:r>
      <w:r w:rsidR="00D83FEB">
        <w:t xml:space="preserve">believes use of the </w:t>
      </w:r>
      <w:r w:rsidR="004E7FDF">
        <w:t xml:space="preserve">AFC system </w:t>
      </w:r>
      <w:r w:rsidR="00D83FEB">
        <w:t xml:space="preserve">in these bands would not </w:t>
      </w:r>
      <w:r w:rsidR="004E7FDF">
        <w:t xml:space="preserve">efficiently </w:t>
      </w:r>
      <w:r w:rsidR="00D83FEB">
        <w:t xml:space="preserve">protect </w:t>
      </w:r>
      <w:r w:rsidR="004E7FDF">
        <w:t>incumbent services.</w:t>
      </w:r>
    </w:p>
    <w:p w14:paraId="5639246C" w14:textId="77777777" w:rsidR="003B723C" w:rsidRDefault="003B723C" w:rsidP="00E936ED">
      <w:r>
        <w:t>Table 4.2.1.3.</w:t>
      </w:r>
      <w:r w:rsidR="00A209A9" w:rsidDel="00A209A9">
        <w:t xml:space="preserve"> </w:t>
      </w:r>
      <w:r>
        <w:t>2-1 lists power characteristics of unlicensed devices</w:t>
      </w:r>
      <w:r w:rsidR="00A209A9">
        <w:t xml:space="preserve"> for low-power operation</w:t>
      </w:r>
      <w:r>
        <w:t>.</w:t>
      </w:r>
    </w:p>
    <w:p w14:paraId="69373559" w14:textId="77777777" w:rsidR="003B723C" w:rsidRDefault="003B723C" w:rsidP="007C1A75">
      <w:pPr>
        <w:pStyle w:val="TAH"/>
        <w:rPr>
          <w:rFonts w:cs="Arial"/>
        </w:rPr>
      </w:pPr>
      <w:r>
        <w:t>Table 4.2.1.3.</w:t>
      </w:r>
      <w:r w:rsidR="00A209A9">
        <w:t>2</w:t>
      </w:r>
      <w:r>
        <w:t xml:space="preserve">-1: </w:t>
      </w:r>
      <w:r w:rsidR="00A209A9">
        <w:t>Devices maximum power for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A209A9" w:rsidRPr="00AC1D43" w14:paraId="0A7643C5" w14:textId="77777777" w:rsidTr="00E8719C">
        <w:tc>
          <w:tcPr>
            <w:tcW w:w="3227" w:type="dxa"/>
            <w:shd w:val="clear" w:color="auto" w:fill="auto"/>
          </w:tcPr>
          <w:p w14:paraId="060689AD" w14:textId="77777777" w:rsidR="00A209A9" w:rsidRPr="00AC1D43" w:rsidRDefault="00A209A9" w:rsidP="00E8719C">
            <w:pPr>
              <w:rPr>
                <w:rFonts w:ascii="Arial" w:hAnsi="Arial" w:cs="Arial"/>
              </w:rPr>
            </w:pPr>
          </w:p>
        </w:tc>
        <w:tc>
          <w:tcPr>
            <w:tcW w:w="3315" w:type="dxa"/>
            <w:shd w:val="clear" w:color="auto" w:fill="auto"/>
          </w:tcPr>
          <w:p w14:paraId="43DC6C5E" w14:textId="77777777" w:rsidR="00A209A9" w:rsidRPr="00AC1D43" w:rsidRDefault="00A209A9" w:rsidP="00E8719C">
            <w:pPr>
              <w:pStyle w:val="TAH"/>
            </w:pPr>
            <w:r w:rsidRPr="00AC1D43">
              <w:t>Max</w:t>
            </w:r>
            <w:r>
              <w:t>imum EIRP</w:t>
            </w:r>
          </w:p>
        </w:tc>
        <w:tc>
          <w:tcPr>
            <w:tcW w:w="3686" w:type="dxa"/>
            <w:shd w:val="clear" w:color="auto" w:fill="auto"/>
          </w:tcPr>
          <w:p w14:paraId="7A3626AA" w14:textId="77777777" w:rsidR="00A209A9" w:rsidRPr="00AC1D43" w:rsidRDefault="00A209A9" w:rsidP="00E8719C">
            <w:pPr>
              <w:pStyle w:val="TAH"/>
            </w:pPr>
            <w:r w:rsidRPr="00AC1D43">
              <w:t>Max</w:t>
            </w:r>
            <w:r>
              <w:t>imum EIRP</w:t>
            </w:r>
            <w:r w:rsidRPr="00AC1D43">
              <w:t xml:space="preserve"> power spectral density</w:t>
            </w:r>
          </w:p>
        </w:tc>
      </w:tr>
      <w:tr w:rsidR="00A209A9" w:rsidRPr="00AC1D43" w14:paraId="5BBBFBD0" w14:textId="77777777" w:rsidTr="00E8719C">
        <w:trPr>
          <w:trHeight w:val="437"/>
        </w:trPr>
        <w:tc>
          <w:tcPr>
            <w:tcW w:w="3227" w:type="dxa"/>
            <w:shd w:val="clear" w:color="auto" w:fill="auto"/>
          </w:tcPr>
          <w:p w14:paraId="7612815A" w14:textId="77777777" w:rsidR="00A209A9" w:rsidRPr="00AC1D43" w:rsidRDefault="00A209A9" w:rsidP="00E8719C">
            <w:pPr>
              <w:pStyle w:val="TAC"/>
            </w:pPr>
            <w:r>
              <w:lastRenderedPageBreak/>
              <w:t>Low power Access point (indoor only)</w:t>
            </w:r>
          </w:p>
        </w:tc>
        <w:tc>
          <w:tcPr>
            <w:tcW w:w="3315" w:type="dxa"/>
            <w:shd w:val="clear" w:color="auto" w:fill="auto"/>
          </w:tcPr>
          <w:p w14:paraId="3EF96104" w14:textId="77777777" w:rsidR="00A209A9" w:rsidRPr="00AC1D43" w:rsidRDefault="00A209A9" w:rsidP="00E8719C">
            <w:pPr>
              <w:pStyle w:val="TAC"/>
            </w:pPr>
            <w:r>
              <w:t>30 dBm</w:t>
            </w:r>
          </w:p>
        </w:tc>
        <w:tc>
          <w:tcPr>
            <w:tcW w:w="3686" w:type="dxa"/>
            <w:shd w:val="clear" w:color="auto" w:fill="auto"/>
          </w:tcPr>
          <w:p w14:paraId="000BB218" w14:textId="77777777" w:rsidR="00A209A9" w:rsidRPr="00AC1D43" w:rsidRDefault="00A209A9" w:rsidP="00E8719C">
            <w:pPr>
              <w:pStyle w:val="TAC"/>
            </w:pPr>
            <w:r>
              <w:t>5 dBm/MHz</w:t>
            </w:r>
          </w:p>
        </w:tc>
      </w:tr>
      <w:tr w:rsidR="00A209A9" w:rsidRPr="00AC1D43" w14:paraId="0B44CC4C" w14:textId="77777777" w:rsidTr="00E8719C">
        <w:tc>
          <w:tcPr>
            <w:tcW w:w="3227" w:type="dxa"/>
            <w:shd w:val="clear" w:color="auto" w:fill="auto"/>
          </w:tcPr>
          <w:p w14:paraId="55B84423" w14:textId="77777777" w:rsidR="00A209A9" w:rsidRPr="00AC1D43" w:rsidRDefault="00A209A9" w:rsidP="00E8719C">
            <w:pPr>
              <w:pStyle w:val="TAC"/>
            </w:pPr>
            <w:r w:rsidRPr="00AC1D43">
              <w:t>Client devices</w:t>
            </w:r>
            <w:r>
              <w:t xml:space="preserve"> connected to low  power access point</w:t>
            </w:r>
          </w:p>
        </w:tc>
        <w:tc>
          <w:tcPr>
            <w:tcW w:w="3315" w:type="dxa"/>
            <w:shd w:val="clear" w:color="auto" w:fill="auto"/>
          </w:tcPr>
          <w:p w14:paraId="191AD792" w14:textId="77777777" w:rsidR="00A209A9" w:rsidRPr="00AC1D43" w:rsidRDefault="00A209A9" w:rsidP="00E8719C">
            <w:pPr>
              <w:pStyle w:val="TAC"/>
            </w:pPr>
            <w:r>
              <w:t xml:space="preserve">24 dBm </w:t>
            </w:r>
          </w:p>
        </w:tc>
        <w:tc>
          <w:tcPr>
            <w:tcW w:w="3686" w:type="dxa"/>
            <w:shd w:val="clear" w:color="auto" w:fill="auto"/>
          </w:tcPr>
          <w:p w14:paraId="35CCC23F" w14:textId="77777777" w:rsidR="00A209A9" w:rsidRPr="00AC1D43" w:rsidRDefault="00A209A9" w:rsidP="00E8719C">
            <w:pPr>
              <w:pStyle w:val="TAC"/>
            </w:pPr>
            <w:r>
              <w:t>-1 dBm/MHz</w:t>
            </w:r>
          </w:p>
        </w:tc>
      </w:tr>
    </w:tbl>
    <w:p w14:paraId="695E382E" w14:textId="77777777" w:rsidR="00A209A9" w:rsidRDefault="00A209A9" w:rsidP="003B723C">
      <w:pPr>
        <w:rPr>
          <w:rFonts w:ascii="Arial" w:hAnsi="Arial" w:cs="Arial"/>
        </w:rPr>
      </w:pPr>
    </w:p>
    <w:p w14:paraId="5E9E1BDE" w14:textId="77777777" w:rsidR="00A209A9" w:rsidRDefault="00A209A9" w:rsidP="00A209A9">
      <w:r>
        <w:t>Without AFC control, operations are limited to low power indoor, using a contention-based protocol. The access point devices cannot be weather resistant and shall have integrated antennas (prohibiting connection to other antennas).</w:t>
      </w:r>
    </w:p>
    <w:p w14:paraId="72A007B6" w14:textId="77777777" w:rsidR="00C268BA" w:rsidRDefault="00A209A9" w:rsidP="00A209A9">
      <w:r>
        <w:t>Operations in moving vehicles (cars, trains, aircraft) and drones are prohibited, with one exception in the U-NII-5 band for large passenger aircraft operating over 10,000 feet.</w:t>
      </w:r>
    </w:p>
    <w:p w14:paraId="0054B8D2" w14:textId="77777777" w:rsidR="00A209A9" w:rsidRDefault="00A209A9" w:rsidP="00A209A9">
      <w:pPr>
        <w:pStyle w:val="Heading5"/>
        <w:rPr>
          <w:noProof/>
        </w:rPr>
      </w:pPr>
      <w:r>
        <w:rPr>
          <w:noProof/>
        </w:rPr>
        <w:t>4.2.1.3.3</w:t>
      </w:r>
      <w:r>
        <w:rPr>
          <w:noProof/>
        </w:rPr>
        <w:tab/>
        <w:t>Common requirements to the entire 6GHz band</w:t>
      </w:r>
    </w:p>
    <w:p w14:paraId="4D4312C0" w14:textId="77777777" w:rsidR="00A209A9" w:rsidRDefault="00A209A9" w:rsidP="00A209A9">
      <w:r>
        <w:t>The emission limits outside the U-NII-5 and U-NII-8 bands is -27dBm/MHz EIRP.</w:t>
      </w:r>
    </w:p>
    <w:p w14:paraId="21332E03" w14:textId="77777777" w:rsidR="00A209A9" w:rsidRDefault="00A209A9" w:rsidP="00A209A9">
      <w:r>
        <w:t>In the U-NII-5 through U-NII-8 bands, the emission mask shall comply with:</w:t>
      </w:r>
    </w:p>
    <w:p w14:paraId="4378FE49" w14:textId="77777777" w:rsidR="00A209A9" w:rsidRDefault="00A209A9" w:rsidP="00A209A9">
      <w:pPr>
        <w:numPr>
          <w:ilvl w:val="0"/>
          <w:numId w:val="9"/>
        </w:numPr>
      </w:pPr>
      <w:r>
        <w:t>20 dB PSD suppression at one megahertz of channel edge.</w:t>
      </w:r>
    </w:p>
    <w:p w14:paraId="13BFFE27" w14:textId="77777777" w:rsidR="00A209A9" w:rsidRDefault="00A209A9" w:rsidP="00A209A9">
      <w:pPr>
        <w:numPr>
          <w:ilvl w:val="0"/>
          <w:numId w:val="9"/>
        </w:numPr>
      </w:pPr>
      <w:r>
        <w:t>28 dB PSD suppression at one channel bandwidth from the channel centre.</w:t>
      </w:r>
    </w:p>
    <w:p w14:paraId="4785EA85" w14:textId="77777777" w:rsidR="00A209A9" w:rsidRDefault="00A209A9" w:rsidP="00A209A9">
      <w:pPr>
        <w:numPr>
          <w:ilvl w:val="0"/>
          <w:numId w:val="9"/>
        </w:numPr>
      </w:pPr>
      <w:r>
        <w:t>40 dB PSD suppression at 1.5 channel bandwidth from the channel centre.</w:t>
      </w:r>
    </w:p>
    <w:p w14:paraId="7782CDAD" w14:textId="77777777" w:rsidR="00A209A9" w:rsidRPr="00214FF5" w:rsidRDefault="00A209A9" w:rsidP="00E77413"/>
    <w:p w14:paraId="70194C1F" w14:textId="77777777" w:rsidR="00FC2698" w:rsidRPr="00FC2698" w:rsidRDefault="00374800" w:rsidP="00FC2698">
      <w:pPr>
        <w:pStyle w:val="Heading3"/>
      </w:pPr>
      <w:r>
        <w:br w:type="page"/>
      </w:r>
    </w:p>
    <w:p w14:paraId="158A3F38" w14:textId="77777777" w:rsidR="00AF6585" w:rsidRDefault="00AF6585" w:rsidP="00AF6585">
      <w:pPr>
        <w:pStyle w:val="Heading2"/>
      </w:pPr>
      <w:bookmarkStart w:id="30" w:name="_Toc509398938"/>
      <w:r>
        <w:lastRenderedPageBreak/>
        <w:t>4.3</w:t>
      </w:r>
      <w:r>
        <w:tab/>
        <w:t>ITU Region 3</w:t>
      </w:r>
      <w:bookmarkEnd w:id="30"/>
    </w:p>
    <w:p w14:paraId="73A807DB" w14:textId="77777777" w:rsidR="00374800" w:rsidRDefault="00374800" w:rsidP="00374800">
      <w:pPr>
        <w:pStyle w:val="Heading3"/>
      </w:pPr>
      <w:r>
        <w:t>4.3.1</w:t>
      </w:r>
      <w:r>
        <w:tab/>
        <w:t>China</w:t>
      </w:r>
    </w:p>
    <w:p w14:paraId="10424576" w14:textId="77777777" w:rsidR="00374800" w:rsidRPr="00070831" w:rsidRDefault="00374800" w:rsidP="007C1A75">
      <w:pPr>
        <w:rPr>
          <w:lang w:eastAsia="en-JM"/>
        </w:rPr>
      </w:pPr>
      <w:r w:rsidRPr="00070831">
        <w:rPr>
          <w:lang w:eastAsia="en-JM"/>
        </w:rPr>
        <w:t>In April 2019, CCSA established a new project on technical report for the feasibility study of IMT system using 5925-7125 MHz frequency band [29].</w:t>
      </w:r>
    </w:p>
    <w:p w14:paraId="596F7EBB" w14:textId="77777777" w:rsidR="00374800" w:rsidRPr="00070831" w:rsidRDefault="00374800" w:rsidP="00E936ED">
      <w:pPr>
        <w:rPr>
          <w:lang w:eastAsia="en-JM"/>
        </w:rPr>
      </w:pPr>
      <w:r w:rsidRPr="00070831">
        <w:rPr>
          <w:lang w:eastAsia="en-JM"/>
        </w:rPr>
        <w:t xml:space="preserve">This CCSA study includes identifying IMT parameters in 5925-7125MHz in order to develop coexistence between IMT system and incumbent services and applications. </w:t>
      </w:r>
    </w:p>
    <w:p w14:paraId="255DB4FC" w14:textId="21952778" w:rsidR="00374800" w:rsidRDefault="00374800" w:rsidP="00374800">
      <w:pPr>
        <w:rPr>
          <w:rFonts w:ascii="Arial" w:hAnsi="Arial" w:cs="Arial"/>
          <w:i/>
          <w:color w:val="FF0000"/>
          <w:lang w:eastAsia="en-JM"/>
        </w:rPr>
      </w:pPr>
      <w:r w:rsidRPr="004E0216">
        <w:rPr>
          <w:rFonts w:ascii="Arial" w:hAnsi="Arial" w:cs="Arial"/>
          <w:i/>
          <w:color w:val="FF0000"/>
          <w:lang w:eastAsia="en-JM"/>
        </w:rPr>
        <w:t>Editor’s note: This work is expected to be finalized in 2020.</w:t>
      </w:r>
    </w:p>
    <w:p w14:paraId="74F848A5" w14:textId="77777777" w:rsidR="00ED4F84" w:rsidRDefault="00ED4F84" w:rsidP="00ED4F84">
      <w:pPr>
        <w:pStyle w:val="Heading3"/>
      </w:pPr>
      <w:r>
        <w:t>4.3.2</w:t>
      </w:r>
      <w:r>
        <w:tab/>
        <w:t>South Korea</w:t>
      </w:r>
    </w:p>
    <w:p w14:paraId="7407C72B" w14:textId="6FCB706B" w:rsidR="00ED4F84" w:rsidRDefault="00ED4F84" w:rsidP="00ED4F84">
      <w:pPr>
        <w:rPr>
          <w:lang w:eastAsia="en-JM"/>
        </w:rPr>
      </w:pPr>
      <w:r w:rsidRPr="00DB6CAC">
        <w:rPr>
          <w:lang w:eastAsia="en-JM"/>
        </w:rPr>
        <w:t xml:space="preserve">In June </w:t>
      </w:r>
      <w:r>
        <w:rPr>
          <w:lang w:eastAsia="en-JM"/>
        </w:rPr>
        <w:t xml:space="preserve">2020, </w:t>
      </w:r>
      <w:r w:rsidRPr="00DB6CAC">
        <w:rPr>
          <w:lang w:eastAsia="en-JM"/>
        </w:rPr>
        <w:t>Korea’s Ministry of Science and ICT (MSICT) issued an amendment of technical standards</w:t>
      </w:r>
      <w:r>
        <w:rPr>
          <w:lang w:eastAsia="en-JM"/>
        </w:rPr>
        <w:t xml:space="preserve"> that also</w:t>
      </w:r>
      <w:r w:rsidRPr="00DB6CAC">
        <w:rPr>
          <w:lang w:eastAsia="en-JM"/>
        </w:rPr>
        <w:t xml:space="preserve"> includ</w:t>
      </w:r>
      <w:r>
        <w:rPr>
          <w:lang w:eastAsia="en-JM"/>
        </w:rPr>
        <w:t>es</w:t>
      </w:r>
      <w:r w:rsidRPr="00DB6CAC">
        <w:rPr>
          <w:lang w:eastAsia="en-JM"/>
        </w:rPr>
        <w:t xml:space="preserve"> proposed rules for </w:t>
      </w:r>
      <w:r>
        <w:rPr>
          <w:lang w:eastAsia="en-JM"/>
        </w:rPr>
        <w:t xml:space="preserve">the </w:t>
      </w:r>
      <w:r w:rsidRPr="00DB6CAC">
        <w:rPr>
          <w:lang w:eastAsia="en-JM"/>
        </w:rPr>
        <w:t>5925–7125MHz frequency band</w:t>
      </w:r>
      <w:r>
        <w:rPr>
          <w:lang w:eastAsia="en-JM"/>
        </w:rPr>
        <w:t>, which was finally approved in October 2020 [3</w:t>
      </w:r>
      <w:r w:rsidR="00B4720A">
        <w:rPr>
          <w:lang w:eastAsia="en-JM"/>
        </w:rPr>
        <w:t>9</w:t>
      </w:r>
      <w:r>
        <w:rPr>
          <w:lang w:eastAsia="en-JM"/>
        </w:rPr>
        <w:t>]. The key points are as follows:</w:t>
      </w:r>
    </w:p>
    <w:p w14:paraId="6970A5BE" w14:textId="77777777" w:rsidR="00ED4F84" w:rsidRDefault="00ED4F84" w:rsidP="00ED4F84">
      <w:pPr>
        <w:pStyle w:val="B1"/>
      </w:pPr>
      <w:r>
        <w:t>-</w:t>
      </w:r>
      <w:r>
        <w:tab/>
        <w:t xml:space="preserve">The whole range of </w:t>
      </w:r>
      <w:r w:rsidRPr="006D2F52">
        <w:t>5925–7125MHz</w:t>
      </w:r>
      <w:r>
        <w:t xml:space="preserve"> is allocated for the license-exempt low power indoor:</w:t>
      </w:r>
    </w:p>
    <w:p w14:paraId="2193643C" w14:textId="77777777" w:rsidR="00ED4F84" w:rsidRDefault="00ED4F84" w:rsidP="00ED4F84">
      <w:pPr>
        <w:pStyle w:val="B2"/>
      </w:pPr>
      <w:r>
        <w:t>-</w:t>
      </w:r>
      <w:r>
        <w:tab/>
        <w:t>the occupied channel bandwidth should be less or equal 160MHz;</w:t>
      </w:r>
    </w:p>
    <w:p w14:paraId="2E790F17" w14:textId="77777777" w:rsidR="00ED4F84" w:rsidRDefault="00ED4F84" w:rsidP="00ED4F84">
      <w:pPr>
        <w:pStyle w:val="B2"/>
      </w:pPr>
      <w:r w:rsidRPr="00BF3A27">
        <w:t>-</w:t>
      </w:r>
      <w:r w:rsidRPr="00BF3A27">
        <w:tab/>
      </w:r>
      <w:r>
        <w:t>t</w:t>
      </w:r>
      <w:r w:rsidRPr="00BF3A27">
        <w:t>he EIRP limit is 24dBm</w:t>
      </w:r>
      <w:r>
        <w:t>;</w:t>
      </w:r>
    </w:p>
    <w:p w14:paraId="7544AF28" w14:textId="77777777" w:rsidR="00ED4F84" w:rsidRDefault="00ED4F84" w:rsidP="00ED4F84">
      <w:pPr>
        <w:pStyle w:val="B2"/>
      </w:pPr>
      <w:r>
        <w:t>-</w:t>
      </w:r>
      <w:r>
        <w:tab/>
        <w:t>the maximum power spectral density is 2dBm/MHz;</w:t>
      </w:r>
    </w:p>
    <w:p w14:paraId="67008E82" w14:textId="77777777" w:rsidR="00ED4F84" w:rsidRDefault="00ED4F84" w:rsidP="00ED4F84">
      <w:pPr>
        <w:pStyle w:val="B2"/>
      </w:pPr>
      <w:r>
        <w:t>-</w:t>
      </w:r>
      <w:r>
        <w:tab/>
        <w:t xml:space="preserve">a device shall use </w:t>
      </w:r>
      <w:r w:rsidRPr="00342D89">
        <w:t xml:space="preserve">power </w:t>
      </w:r>
      <w:r>
        <w:t xml:space="preserve">supply </w:t>
      </w:r>
      <w:r w:rsidRPr="00342D89">
        <w:t>from a wired connection</w:t>
      </w:r>
      <w:r>
        <w:t>, and a client battery powered device must communicate through the device connected to a wired power supply;</w:t>
      </w:r>
    </w:p>
    <w:p w14:paraId="1B681088" w14:textId="77777777" w:rsidR="00ED4F84" w:rsidRDefault="00ED4F84" w:rsidP="00ED4F84">
      <w:pPr>
        <w:pStyle w:val="B2"/>
      </w:pPr>
      <w:r>
        <w:t>-</w:t>
      </w:r>
      <w:r>
        <w:tab/>
        <w:t>this frequency range cannot be used for indoor automotive or airplane deployments;</w:t>
      </w:r>
    </w:p>
    <w:p w14:paraId="024EFC30" w14:textId="77777777" w:rsidR="00ED4F84" w:rsidRDefault="00ED4F84" w:rsidP="00ED4F84">
      <w:pPr>
        <w:pStyle w:val="B2"/>
      </w:pPr>
      <w:r>
        <w:t>-</w:t>
      </w:r>
      <w:r>
        <w:tab/>
        <w:t>usage inside moving vehicles is prohibited.</w:t>
      </w:r>
    </w:p>
    <w:p w14:paraId="2B2D7B8E" w14:textId="77777777" w:rsidR="00ED4F84" w:rsidRDefault="00ED4F84" w:rsidP="00ED4F84">
      <w:pPr>
        <w:pStyle w:val="B1"/>
      </w:pPr>
      <w:r>
        <w:t>-</w:t>
      </w:r>
      <w:r>
        <w:tab/>
        <w:t>The 5925-6425MHz frequency range is allocated for the license-exempt very low power indoor and outdoor:</w:t>
      </w:r>
    </w:p>
    <w:p w14:paraId="0AE9C052" w14:textId="77777777" w:rsidR="00ED4F84" w:rsidRDefault="00ED4F84" w:rsidP="00ED4F84">
      <w:pPr>
        <w:pStyle w:val="B2"/>
      </w:pPr>
      <w:r>
        <w:t>-</w:t>
      </w:r>
      <w:r>
        <w:tab/>
        <w:t>the occupied channel bandwidth should be less or equal 160MHz;</w:t>
      </w:r>
    </w:p>
    <w:p w14:paraId="4483CA14" w14:textId="77777777" w:rsidR="00ED4F84" w:rsidRDefault="00ED4F84" w:rsidP="00ED4F84">
      <w:pPr>
        <w:pStyle w:val="B2"/>
      </w:pPr>
      <w:r>
        <w:t>-</w:t>
      </w:r>
      <w:r>
        <w:tab/>
        <w:t>the EIRP limit is 14dBm;</w:t>
      </w:r>
    </w:p>
    <w:p w14:paraId="0EEC3543" w14:textId="77777777" w:rsidR="00ED4F84" w:rsidRDefault="00ED4F84" w:rsidP="00ED4F84">
      <w:pPr>
        <w:pStyle w:val="B2"/>
      </w:pPr>
      <w:r>
        <w:t>-</w:t>
      </w:r>
      <w:r>
        <w:tab/>
        <w:t>the maximum power spectral density is 1dBm/MHz;</w:t>
      </w:r>
    </w:p>
    <w:p w14:paraId="16C41692" w14:textId="77777777" w:rsidR="00ED4F84" w:rsidRDefault="00ED4F84" w:rsidP="00ED4F84">
      <w:pPr>
        <w:pStyle w:val="B2"/>
      </w:pPr>
      <w:r>
        <w:t>-</w:t>
      </w:r>
      <w:r>
        <w:tab/>
        <w:t>this frequency range cannot be used for drones;</w:t>
      </w:r>
    </w:p>
    <w:p w14:paraId="7BA2A099" w14:textId="77777777" w:rsidR="00ED4F84" w:rsidRDefault="00ED4F84" w:rsidP="00ED4F84">
      <w:pPr>
        <w:pStyle w:val="B2"/>
      </w:pPr>
      <w:r>
        <w:t>-</w:t>
      </w:r>
      <w:r>
        <w:tab/>
        <w:t>automotive embedded systems shall use 6085-6425MHz.</w:t>
      </w:r>
    </w:p>
    <w:p w14:paraId="28F80B50" w14:textId="77777777" w:rsidR="00ED4F84" w:rsidRDefault="00ED4F84" w:rsidP="00ED4F84">
      <w:pPr>
        <w:pStyle w:val="B1"/>
      </w:pPr>
      <w:r>
        <w:t>-</w:t>
      </w:r>
      <w:r>
        <w:tab/>
      </w:r>
      <w:r w:rsidRPr="0085275E">
        <w:t xml:space="preserve">Unwanted emissions at frequencies outside the </w:t>
      </w:r>
      <w:r>
        <w:t>operational frequency</w:t>
      </w:r>
      <w:r w:rsidRPr="0085275E">
        <w:t xml:space="preserve"> range shall be below -27dBm/MHz</w:t>
      </w:r>
      <w:r>
        <w:t>.</w:t>
      </w:r>
    </w:p>
    <w:p w14:paraId="4ED6CE1C" w14:textId="77777777" w:rsidR="00ED4F84" w:rsidRPr="00BF3A27" w:rsidRDefault="00ED4F84" w:rsidP="00ED4F84">
      <w:pPr>
        <w:pStyle w:val="B1"/>
        <w:rPr>
          <w:lang w:val="en-US"/>
        </w:rPr>
      </w:pPr>
      <w:r>
        <w:t>-</w:t>
      </w:r>
      <w:r>
        <w:tab/>
      </w:r>
      <w:r>
        <w:rPr>
          <w:lang w:val="en-US"/>
        </w:rPr>
        <w:t>U</w:t>
      </w:r>
      <w:r w:rsidRPr="00AB1507">
        <w:rPr>
          <w:lang/>
        </w:rPr>
        <w:t>nwanted emission</w:t>
      </w:r>
      <w:r>
        <w:rPr>
          <w:lang w:val="en-US"/>
        </w:rPr>
        <w:t>s</w:t>
      </w:r>
      <w:r w:rsidRPr="00AB1507">
        <w:rPr>
          <w:lang/>
        </w:rPr>
        <w:t xml:space="preserve"> </w:t>
      </w:r>
      <w:r>
        <w:rPr>
          <w:lang w:val="en-US"/>
        </w:rPr>
        <w:t xml:space="preserve">at frequencies </w:t>
      </w:r>
      <w:r w:rsidRPr="00AB1507">
        <w:rPr>
          <w:lang/>
        </w:rPr>
        <w:t xml:space="preserve">outside </w:t>
      </w:r>
      <w:r>
        <w:rPr>
          <w:lang w:val="en-US"/>
        </w:rPr>
        <w:t>the operational frequency of</w:t>
      </w:r>
      <w:r w:rsidRPr="00AB1507">
        <w:rPr>
          <w:lang/>
        </w:rPr>
        <w:t xml:space="preserve"> 5925</w:t>
      </w:r>
      <w:r>
        <w:rPr>
          <w:lang w:val="en-US"/>
        </w:rPr>
        <w:t>-</w:t>
      </w:r>
      <w:r w:rsidRPr="00AB1507">
        <w:rPr>
          <w:lang/>
        </w:rPr>
        <w:t xml:space="preserve">6445MHz </w:t>
      </w:r>
      <w:r>
        <w:rPr>
          <w:lang w:val="en-US"/>
        </w:rPr>
        <w:t>(very low power under the conditions for that range described above) shall be below</w:t>
      </w:r>
      <w:r w:rsidRPr="00AB1507">
        <w:rPr>
          <w:lang/>
        </w:rPr>
        <w:t xml:space="preserve"> </w:t>
      </w:r>
      <w:r>
        <w:rPr>
          <w:lang w:val="en-US"/>
        </w:rPr>
        <w:t>-</w:t>
      </w:r>
      <w:r w:rsidRPr="00AB1507">
        <w:rPr>
          <w:lang/>
        </w:rPr>
        <w:t>34dBm/MHz</w:t>
      </w:r>
      <w:r>
        <w:rPr>
          <w:lang w:val="en-US"/>
        </w:rPr>
        <w:t>.</w:t>
      </w:r>
    </w:p>
    <w:p w14:paraId="21ADDE0B" w14:textId="77777777" w:rsidR="00ED4F84" w:rsidRDefault="00ED4F84" w:rsidP="00ED4F84">
      <w:pPr>
        <w:pStyle w:val="B1"/>
      </w:pPr>
      <w:r>
        <w:t>-</w:t>
      </w:r>
      <w:r>
        <w:tab/>
        <w:t>Transmitter and receiver spurious emission limits should be as follows:</w:t>
      </w:r>
    </w:p>
    <w:tbl>
      <w:tblPr>
        <w:tblStyle w:val="TableGrid"/>
        <w:tblW w:w="0" w:type="auto"/>
        <w:tblInd w:w="568" w:type="dxa"/>
        <w:tblLayout w:type="fixed"/>
        <w:tblLook w:val="04A0" w:firstRow="1" w:lastRow="0" w:firstColumn="1" w:lastColumn="0" w:noHBand="0" w:noVBand="1"/>
      </w:tblPr>
      <w:tblGrid>
        <w:gridCol w:w="3210"/>
        <w:gridCol w:w="3210"/>
        <w:gridCol w:w="3211"/>
      </w:tblGrid>
      <w:tr w:rsidR="00ED4F84" w14:paraId="3FCC7198" w14:textId="77777777" w:rsidTr="00BF3A27">
        <w:tc>
          <w:tcPr>
            <w:tcW w:w="3210" w:type="dxa"/>
          </w:tcPr>
          <w:p w14:paraId="262C059E" w14:textId="77777777" w:rsidR="00ED4F84" w:rsidRDefault="00ED4F84" w:rsidP="00BF3A27">
            <w:pPr>
              <w:pStyle w:val="B1"/>
              <w:ind w:left="0" w:firstLine="0"/>
            </w:pPr>
            <w:r>
              <w:t>Frequency Range</w:t>
            </w:r>
          </w:p>
        </w:tc>
        <w:tc>
          <w:tcPr>
            <w:tcW w:w="3210" w:type="dxa"/>
          </w:tcPr>
          <w:p w14:paraId="01E04C07" w14:textId="77777777" w:rsidR="00ED4F84" w:rsidRDefault="00ED4F84" w:rsidP="00BF3A27">
            <w:pPr>
              <w:pStyle w:val="B1"/>
              <w:ind w:left="0" w:firstLine="0"/>
            </w:pPr>
            <w:r>
              <w:t>Maximum level (average)</w:t>
            </w:r>
          </w:p>
        </w:tc>
        <w:tc>
          <w:tcPr>
            <w:tcW w:w="3211" w:type="dxa"/>
          </w:tcPr>
          <w:p w14:paraId="14D162EA" w14:textId="77777777" w:rsidR="00ED4F84" w:rsidRDefault="00ED4F84" w:rsidP="00BF3A27">
            <w:pPr>
              <w:pStyle w:val="B1"/>
              <w:ind w:left="0" w:firstLine="0"/>
            </w:pPr>
            <w:r>
              <w:t>Measurement bandwidth</w:t>
            </w:r>
          </w:p>
        </w:tc>
      </w:tr>
      <w:tr w:rsidR="00ED4F84" w14:paraId="2C6C0B47" w14:textId="77777777" w:rsidTr="00BF3A27">
        <w:tc>
          <w:tcPr>
            <w:tcW w:w="3210" w:type="dxa"/>
          </w:tcPr>
          <w:p w14:paraId="212EA2BF" w14:textId="77777777" w:rsidR="00ED4F84" w:rsidRDefault="00ED4F84" w:rsidP="00BF3A27">
            <w:pPr>
              <w:pStyle w:val="B1"/>
              <w:ind w:left="0" w:firstLine="0"/>
            </w:pPr>
            <w:r>
              <w:t>f&lt;1GHz</w:t>
            </w:r>
          </w:p>
        </w:tc>
        <w:tc>
          <w:tcPr>
            <w:tcW w:w="3210" w:type="dxa"/>
          </w:tcPr>
          <w:p w14:paraId="15263AA7" w14:textId="77777777" w:rsidR="00ED4F84" w:rsidRDefault="00ED4F84" w:rsidP="00BF3A27">
            <w:pPr>
              <w:pStyle w:val="B1"/>
              <w:ind w:left="0" w:firstLine="0"/>
            </w:pPr>
            <w:r>
              <w:t>-54dBm</w:t>
            </w:r>
          </w:p>
        </w:tc>
        <w:tc>
          <w:tcPr>
            <w:tcW w:w="3211" w:type="dxa"/>
          </w:tcPr>
          <w:p w14:paraId="76A4D428" w14:textId="77777777" w:rsidR="00ED4F84" w:rsidRDefault="00ED4F84" w:rsidP="00BF3A27">
            <w:pPr>
              <w:pStyle w:val="B1"/>
              <w:ind w:left="0" w:firstLine="0"/>
            </w:pPr>
            <w:r>
              <w:t>100kHz</w:t>
            </w:r>
          </w:p>
        </w:tc>
      </w:tr>
      <w:tr w:rsidR="00ED4F84" w14:paraId="26086674" w14:textId="77777777" w:rsidTr="00BF3A27">
        <w:tc>
          <w:tcPr>
            <w:tcW w:w="3210" w:type="dxa"/>
          </w:tcPr>
          <w:p w14:paraId="47F9694D" w14:textId="77777777" w:rsidR="00ED4F84" w:rsidRDefault="00ED4F84" w:rsidP="00BF3A27">
            <w:pPr>
              <w:pStyle w:val="B1"/>
              <w:ind w:left="0" w:firstLine="0"/>
            </w:pPr>
            <w:r>
              <w:t>f&gt;1GHz</w:t>
            </w:r>
          </w:p>
        </w:tc>
        <w:tc>
          <w:tcPr>
            <w:tcW w:w="3210" w:type="dxa"/>
          </w:tcPr>
          <w:p w14:paraId="464985E4" w14:textId="77777777" w:rsidR="00ED4F84" w:rsidRDefault="00ED4F84" w:rsidP="00BF3A27">
            <w:pPr>
              <w:pStyle w:val="B1"/>
              <w:ind w:left="0" w:firstLine="0"/>
            </w:pPr>
            <w:r>
              <w:t>-47dBm</w:t>
            </w:r>
          </w:p>
        </w:tc>
        <w:tc>
          <w:tcPr>
            <w:tcW w:w="3211" w:type="dxa"/>
          </w:tcPr>
          <w:p w14:paraId="0DA24A48" w14:textId="77777777" w:rsidR="00ED4F84" w:rsidRDefault="00ED4F84" w:rsidP="00BF3A27">
            <w:pPr>
              <w:pStyle w:val="B1"/>
              <w:ind w:left="0" w:firstLine="0"/>
            </w:pPr>
            <w:r>
              <w:t>1MHz</w:t>
            </w:r>
          </w:p>
        </w:tc>
      </w:tr>
    </w:tbl>
    <w:p w14:paraId="2B4F2FC2" w14:textId="77777777" w:rsidR="00ED4F84" w:rsidRPr="0085275E" w:rsidRDefault="00ED4F84" w:rsidP="00ED4F84">
      <w:pPr>
        <w:pStyle w:val="B1"/>
      </w:pPr>
    </w:p>
    <w:p w14:paraId="7217E348" w14:textId="77777777" w:rsidR="00ED4F84" w:rsidRPr="004E0216" w:rsidRDefault="00ED4F84" w:rsidP="00374800">
      <w:pPr>
        <w:rPr>
          <w:rFonts w:ascii="Arial" w:hAnsi="Arial" w:cs="Arial"/>
          <w:i/>
          <w:color w:val="FF0000"/>
          <w:lang w:eastAsia="en-JM"/>
        </w:rPr>
      </w:pPr>
    </w:p>
    <w:p w14:paraId="16F4F45A" w14:textId="77777777" w:rsidR="00E936ED" w:rsidRDefault="00E936ED" w:rsidP="00E936ED">
      <w:pPr>
        <w:pStyle w:val="Heading2"/>
        <w:rPr>
          <w:noProof/>
        </w:rPr>
      </w:pPr>
      <w:r>
        <w:rPr>
          <w:noProof/>
        </w:rPr>
        <w:lastRenderedPageBreak/>
        <w:t xml:space="preserve">4.4 </w:t>
      </w:r>
      <w:r>
        <w:rPr>
          <w:noProof/>
        </w:rPr>
        <w:tab/>
        <w:t>ITU-R</w:t>
      </w:r>
    </w:p>
    <w:p w14:paraId="4E4EDB24" w14:textId="77777777" w:rsidR="00C30BE8" w:rsidRDefault="00C30BE8" w:rsidP="00C30BE8">
      <w:r>
        <w:t>WRC-19 (</w:t>
      </w:r>
      <w:r w:rsidRPr="0030312C">
        <w:t>28 October to 22 November 2019</w:t>
      </w:r>
      <w:r>
        <w:t xml:space="preserve">) approved </w:t>
      </w:r>
      <w:r>
        <w:rPr>
          <w:lang w:val="en-US"/>
        </w:rPr>
        <w:t>a</w:t>
      </w:r>
      <w:r w:rsidRPr="65F29037">
        <w:rPr>
          <w:lang w:val="en-US"/>
        </w:rPr>
        <w:t>genda for the 2023 world radiocommunication conference</w:t>
      </w:r>
      <w:r>
        <w:rPr>
          <w:lang w:val="en-US"/>
        </w:rPr>
        <w:t xml:space="preserve"> [30], in which the frequency bands </w:t>
      </w:r>
      <w:r>
        <w:t>7 025-7 125 MHz and 6 425-7 025 MHz will be considered for IMT identification at WRC-23</w:t>
      </w:r>
      <w:r w:rsidR="00DB6989">
        <w:t>.</w:t>
      </w:r>
      <w:r w:rsidR="00DB6989" w:rsidRPr="00DB6989">
        <w:t xml:space="preserve"> </w:t>
      </w:r>
      <w:r w:rsidR="00DB6989">
        <w:t>In particular, to conduct and complete in time for WRC-23 the sharing and compatibility studies, with a view to ensuring the protection of services to which the frequency band is allocated on a primary basis, without imposing additional regulatory or technical constraints on those services, and also, as appropriate, on services in adjacent bands, for the frequency bands</w:t>
      </w:r>
      <w:r>
        <w:t>:</w:t>
      </w:r>
    </w:p>
    <w:p w14:paraId="4239C1A1" w14:textId="77777777" w:rsidR="00C30BE8" w:rsidRPr="007855C2" w:rsidRDefault="00C30BE8" w:rsidP="00C30BE8">
      <w:pPr>
        <w:ind w:left="567" w:firstLine="567"/>
        <w:rPr>
          <w:i/>
        </w:rPr>
      </w:pPr>
      <w:r w:rsidRPr="007855C2">
        <w:rPr>
          <w:i/>
        </w:rPr>
        <w:t xml:space="preserve">– </w:t>
      </w:r>
      <w:r w:rsidRPr="00AC4C24">
        <w:t>7 025-7 125 MHz (globally);</w:t>
      </w:r>
      <w:r w:rsidRPr="007855C2">
        <w:rPr>
          <w:i/>
        </w:rPr>
        <w:t xml:space="preserve"> </w:t>
      </w:r>
    </w:p>
    <w:p w14:paraId="3CC61741" w14:textId="77777777" w:rsidR="00C30BE8" w:rsidRPr="00AC4C24" w:rsidRDefault="00C30BE8" w:rsidP="00C30BE8">
      <w:pPr>
        <w:ind w:left="567" w:firstLine="567"/>
        <w:rPr>
          <w:i/>
        </w:rPr>
      </w:pPr>
      <w:r w:rsidRPr="007855C2">
        <w:rPr>
          <w:i/>
        </w:rPr>
        <w:t xml:space="preserve">– </w:t>
      </w:r>
      <w:r w:rsidRPr="00AC4C24">
        <w:t>6 425-7 025 MHz (Region 1</w:t>
      </w:r>
      <w:r>
        <w:t>/EMEA</w:t>
      </w:r>
      <w:r w:rsidRPr="00AC4C24">
        <w:t>);</w:t>
      </w:r>
      <w:r w:rsidRPr="007855C2">
        <w:rPr>
          <w:i/>
        </w:rPr>
        <w:t xml:space="preserve"> </w:t>
      </w:r>
    </w:p>
    <w:p w14:paraId="1676E352" w14:textId="77777777" w:rsidR="00E936ED" w:rsidRDefault="00C30BE8" w:rsidP="00C30BE8">
      <w:r>
        <w:t>CPM 23-1 (Nov. 25-26, 2019) assigned ITU-R WP5D as the Responsible Group for Agenda Item 1.2, and also defined the deadline for submission of technical and operational characteristics needed for sharing and compatibility studies as 15 June 2021.</w:t>
      </w:r>
    </w:p>
    <w:p w14:paraId="69FB77EF" w14:textId="77777777" w:rsidR="00E3652F" w:rsidRPr="00E3652F" w:rsidRDefault="00E3652F" w:rsidP="00E3652F"/>
    <w:p w14:paraId="6F350009" w14:textId="77777777" w:rsidR="00AF6585" w:rsidRPr="00235394" w:rsidRDefault="00AF6585" w:rsidP="00AF6585">
      <w:pPr>
        <w:pStyle w:val="Heading1"/>
      </w:pPr>
      <w:bookmarkStart w:id="31" w:name="_Toc509398939"/>
      <w:r>
        <w:t>5</w:t>
      </w:r>
      <w:r w:rsidRPr="00235394">
        <w:tab/>
      </w:r>
      <w:r w:rsidR="00A442D2">
        <w:t>Possible b</w:t>
      </w:r>
      <w:r>
        <w:t>and plan</w:t>
      </w:r>
      <w:r w:rsidR="00A442D2">
        <w:t>s</w:t>
      </w:r>
      <w:bookmarkEnd w:id="31"/>
      <w:r>
        <w:t xml:space="preserve"> </w:t>
      </w:r>
    </w:p>
    <w:p w14:paraId="5F4F4EE8" w14:textId="77777777" w:rsidR="00AF6585" w:rsidRDefault="004E3FBD" w:rsidP="00924124">
      <w:pPr>
        <w:pStyle w:val="Guidance"/>
        <w:rPr>
          <w:color w:val="FF0000"/>
        </w:rPr>
      </w:pPr>
      <w:r w:rsidRPr="004E3FBD">
        <w:t xml:space="preserve"> </w:t>
      </w:r>
      <w:r w:rsidR="00564C3F" w:rsidRPr="00E3652F">
        <w:rPr>
          <w:color w:val="FF0000"/>
        </w:rPr>
        <w:t>Editor’s note:</w:t>
      </w:r>
      <w:r w:rsidR="00564C3F">
        <w:t xml:space="preserve"> </w:t>
      </w:r>
      <w:r w:rsidRPr="00B653C4">
        <w:rPr>
          <w:color w:val="FF0000"/>
        </w:rPr>
        <w:t>List of the band plans which</w:t>
      </w:r>
      <w:r w:rsidRPr="004E3FBD">
        <w:rPr>
          <w:color w:val="FF0000"/>
        </w:rPr>
        <w:t xml:space="preserve"> may contribute to harmonization with respect to the frequency usage in </w:t>
      </w:r>
      <w:r>
        <w:rPr>
          <w:color w:val="FF0000"/>
        </w:rPr>
        <w:t>5</w:t>
      </w:r>
      <w:r w:rsidR="005D0F26">
        <w:rPr>
          <w:color w:val="FF0000"/>
        </w:rPr>
        <w:t>.</w:t>
      </w:r>
      <w:r>
        <w:rPr>
          <w:color w:val="FF0000"/>
        </w:rPr>
        <w:t>925-7</w:t>
      </w:r>
      <w:r w:rsidR="005D0F26">
        <w:rPr>
          <w:color w:val="FF0000"/>
        </w:rPr>
        <w:t>.125 G</w:t>
      </w:r>
      <w:r>
        <w:rPr>
          <w:color w:val="FF0000"/>
        </w:rPr>
        <w:t>Hz</w:t>
      </w:r>
      <w:r w:rsidR="00B653C4">
        <w:rPr>
          <w:color w:val="FF0000"/>
        </w:rPr>
        <w:t xml:space="preserve"> in the different</w:t>
      </w:r>
      <w:r w:rsidRPr="004E3FBD">
        <w:rPr>
          <w:color w:val="FF0000"/>
        </w:rPr>
        <w:t xml:space="preserve"> regions</w:t>
      </w:r>
    </w:p>
    <w:p w14:paraId="0092FB05" w14:textId="77777777" w:rsidR="00362DAD" w:rsidRDefault="00362DAD" w:rsidP="00680D8A">
      <w:pPr>
        <w:pStyle w:val="Heading2"/>
      </w:pPr>
      <w:bookmarkStart w:id="32" w:name="_Toc509398940"/>
      <w:r>
        <w:t>5.1</w:t>
      </w:r>
      <w:r>
        <w:tab/>
        <w:t>Licensed operations</w:t>
      </w:r>
      <w:r w:rsidR="00365F68">
        <w:t xml:space="preserve"> in 6 GHz</w:t>
      </w:r>
      <w:bookmarkEnd w:id="32"/>
    </w:p>
    <w:p w14:paraId="21B48F0A" w14:textId="77777777" w:rsidR="00362DAD" w:rsidRDefault="00362DAD" w:rsidP="00680D8A">
      <w:pPr>
        <w:pStyle w:val="Heading2"/>
      </w:pPr>
      <w:bookmarkStart w:id="33" w:name="_Toc509398941"/>
      <w:r>
        <w:t>5.2</w:t>
      </w:r>
      <w:r>
        <w:tab/>
        <w:t>Unlicensed operations</w:t>
      </w:r>
      <w:r w:rsidR="00365F68">
        <w:t xml:space="preserve"> in 6 GHz</w:t>
      </w:r>
      <w:bookmarkEnd w:id="33"/>
    </w:p>
    <w:p w14:paraId="26E02A28" w14:textId="77777777" w:rsidR="00437F7B" w:rsidRPr="00437F7B" w:rsidRDefault="00437F7B" w:rsidP="007C1A75">
      <w:r>
        <w:br w:type="page"/>
      </w:r>
    </w:p>
    <w:p w14:paraId="00BE165E" w14:textId="77777777" w:rsidR="00AF6585" w:rsidRPr="00235394" w:rsidRDefault="00AF6585" w:rsidP="00AF6585">
      <w:pPr>
        <w:pStyle w:val="Heading1"/>
      </w:pPr>
      <w:bookmarkStart w:id="34" w:name="_Toc509398942"/>
      <w:r>
        <w:lastRenderedPageBreak/>
        <w:t>6</w:t>
      </w:r>
      <w:r w:rsidRPr="00235394">
        <w:tab/>
      </w:r>
      <w:r>
        <w:t>Conclusions</w:t>
      </w:r>
      <w:bookmarkEnd w:id="34"/>
    </w:p>
    <w:p w14:paraId="176CB71B" w14:textId="77777777" w:rsidR="00AF6585" w:rsidRPr="00AF6585" w:rsidRDefault="00AF6585" w:rsidP="00AF6585"/>
    <w:p w14:paraId="40B94351" w14:textId="77777777" w:rsidR="00E8629F" w:rsidRPr="00235394" w:rsidRDefault="00055158">
      <w:pPr>
        <w:pStyle w:val="Heading9"/>
      </w:pPr>
      <w:bookmarkStart w:id="35" w:name="historyclause"/>
      <w:r w:rsidRPr="00235394">
        <w:t xml:space="preserve"> </w:t>
      </w:r>
      <w:bookmarkStart w:id="36" w:name="_Toc509398943"/>
      <w:r w:rsidR="00E8629F" w:rsidRPr="00235394">
        <w:t>A</w:t>
      </w:r>
      <w:r>
        <w:t>nnex A</w:t>
      </w:r>
      <w:r w:rsidR="00AF6585">
        <w:t xml:space="preserve">: </w:t>
      </w:r>
      <w:r w:rsidR="00E8629F" w:rsidRPr="00235394">
        <w:t>Change history</w:t>
      </w:r>
      <w:bookmarkEnd w:id="36"/>
    </w:p>
    <w:p w14:paraId="1E58401D" w14:textId="77777777" w:rsidR="00D756B6" w:rsidRPr="00235394" w:rsidRDefault="00D756B6" w:rsidP="00D756B6">
      <w:pPr>
        <w:pStyle w:val="TH"/>
      </w:pPr>
      <w:bookmarkStart w:id="37" w:name="OLE_LINK6"/>
      <w:bookmarkStart w:id="38" w:name="OLE_LINK7"/>
      <w:bookmarkStart w:id="39" w:name="OLE_LINK20"/>
      <w:bookmarkStart w:id="40" w:name="OLE_LINK21"/>
      <w:bookmarkStart w:id="41"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223A5AD" w14:textId="77777777" w:rsidTr="007D6048">
        <w:trPr>
          <w:cantSplit/>
        </w:trPr>
        <w:tc>
          <w:tcPr>
            <w:tcW w:w="9639" w:type="dxa"/>
            <w:gridSpan w:val="8"/>
            <w:tcBorders>
              <w:bottom w:val="nil"/>
            </w:tcBorders>
            <w:shd w:val="solid" w:color="FFFFFF" w:fill="auto"/>
          </w:tcPr>
          <w:bookmarkEnd w:id="37"/>
          <w:bookmarkEnd w:id="38"/>
          <w:p w14:paraId="3AA0492A" w14:textId="77777777" w:rsidR="00E8629F" w:rsidRPr="00235394" w:rsidRDefault="00E8629F">
            <w:pPr>
              <w:pStyle w:val="TAL"/>
              <w:jc w:val="center"/>
              <w:rPr>
                <w:b/>
                <w:sz w:val="16"/>
              </w:rPr>
            </w:pPr>
            <w:r w:rsidRPr="00235394">
              <w:rPr>
                <w:b/>
              </w:rPr>
              <w:t>Change history</w:t>
            </w:r>
          </w:p>
        </w:tc>
      </w:tr>
      <w:tr w:rsidR="006B0D02" w:rsidRPr="00235394" w14:paraId="05B4FAB5" w14:textId="77777777" w:rsidTr="007D6048">
        <w:tc>
          <w:tcPr>
            <w:tcW w:w="800" w:type="dxa"/>
            <w:shd w:val="pct10" w:color="auto" w:fill="FFFFFF"/>
          </w:tcPr>
          <w:p w14:paraId="1C97BA63" w14:textId="77777777" w:rsidR="006B0D02" w:rsidRPr="00235394" w:rsidRDefault="006B0D02">
            <w:pPr>
              <w:pStyle w:val="TAL"/>
              <w:rPr>
                <w:b/>
                <w:sz w:val="16"/>
              </w:rPr>
            </w:pPr>
            <w:r w:rsidRPr="00235394">
              <w:rPr>
                <w:b/>
                <w:sz w:val="16"/>
              </w:rPr>
              <w:t>Date</w:t>
            </w:r>
          </w:p>
        </w:tc>
        <w:tc>
          <w:tcPr>
            <w:tcW w:w="800" w:type="dxa"/>
            <w:shd w:val="pct10" w:color="auto" w:fill="FFFFFF"/>
          </w:tcPr>
          <w:p w14:paraId="03D627F5" w14:textId="77777777" w:rsidR="006B0D02" w:rsidRPr="00235394" w:rsidRDefault="006856E5">
            <w:pPr>
              <w:pStyle w:val="TAL"/>
              <w:rPr>
                <w:b/>
                <w:sz w:val="16"/>
              </w:rPr>
            </w:pPr>
            <w:r>
              <w:rPr>
                <w:b/>
                <w:sz w:val="16"/>
              </w:rPr>
              <w:t>Meeting</w:t>
            </w:r>
          </w:p>
        </w:tc>
        <w:tc>
          <w:tcPr>
            <w:tcW w:w="1094" w:type="dxa"/>
            <w:shd w:val="pct10" w:color="auto" w:fill="FFFFFF"/>
          </w:tcPr>
          <w:p w14:paraId="49C79A20"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09709957" w14:textId="77777777" w:rsidR="006B0D02" w:rsidRPr="00235394" w:rsidRDefault="006B0D02">
            <w:pPr>
              <w:pStyle w:val="TAL"/>
              <w:rPr>
                <w:b/>
                <w:sz w:val="16"/>
              </w:rPr>
            </w:pPr>
            <w:r w:rsidRPr="00235394">
              <w:rPr>
                <w:b/>
                <w:sz w:val="16"/>
              </w:rPr>
              <w:t>CR</w:t>
            </w:r>
          </w:p>
        </w:tc>
        <w:tc>
          <w:tcPr>
            <w:tcW w:w="425" w:type="dxa"/>
            <w:shd w:val="pct10" w:color="auto" w:fill="FFFFFF"/>
          </w:tcPr>
          <w:p w14:paraId="3FB75EAB" w14:textId="77777777" w:rsidR="006B0D02" w:rsidRPr="00235394" w:rsidRDefault="006B0D02">
            <w:pPr>
              <w:pStyle w:val="TAL"/>
              <w:rPr>
                <w:b/>
                <w:sz w:val="16"/>
              </w:rPr>
            </w:pPr>
            <w:r w:rsidRPr="00235394">
              <w:rPr>
                <w:b/>
                <w:sz w:val="16"/>
              </w:rPr>
              <w:t>Rev</w:t>
            </w:r>
          </w:p>
        </w:tc>
        <w:tc>
          <w:tcPr>
            <w:tcW w:w="425" w:type="dxa"/>
            <w:shd w:val="pct10" w:color="auto" w:fill="FFFFFF"/>
          </w:tcPr>
          <w:p w14:paraId="78B7AB92" w14:textId="77777777" w:rsidR="006B0D02" w:rsidRPr="00235394" w:rsidRDefault="006B0D02">
            <w:pPr>
              <w:pStyle w:val="TAL"/>
              <w:rPr>
                <w:b/>
                <w:sz w:val="16"/>
              </w:rPr>
            </w:pPr>
            <w:r>
              <w:rPr>
                <w:b/>
                <w:sz w:val="16"/>
              </w:rPr>
              <w:t>Cat</w:t>
            </w:r>
          </w:p>
        </w:tc>
        <w:tc>
          <w:tcPr>
            <w:tcW w:w="4962" w:type="dxa"/>
            <w:shd w:val="pct10" w:color="auto" w:fill="FFFFFF"/>
          </w:tcPr>
          <w:p w14:paraId="393DFDFF"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1A45E027"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4B0E13" w:rsidRPr="006B0D02" w14:paraId="19EA9F42" w14:textId="77777777" w:rsidTr="007D6048">
        <w:tc>
          <w:tcPr>
            <w:tcW w:w="800" w:type="dxa"/>
            <w:shd w:val="solid" w:color="FFFFFF" w:fill="auto"/>
          </w:tcPr>
          <w:p w14:paraId="0B02B09F" w14:textId="77777777" w:rsidR="004B0E13" w:rsidRPr="006B0D02" w:rsidRDefault="004B0E13" w:rsidP="004B0E13">
            <w:pPr>
              <w:pStyle w:val="TAC"/>
              <w:rPr>
                <w:sz w:val="16"/>
                <w:szCs w:val="16"/>
              </w:rPr>
            </w:pPr>
            <w:r>
              <w:rPr>
                <w:sz w:val="16"/>
                <w:szCs w:val="16"/>
              </w:rPr>
              <w:t>2018-03</w:t>
            </w:r>
          </w:p>
        </w:tc>
        <w:tc>
          <w:tcPr>
            <w:tcW w:w="800" w:type="dxa"/>
            <w:shd w:val="solid" w:color="FFFFFF" w:fill="auto"/>
          </w:tcPr>
          <w:p w14:paraId="013E8674" w14:textId="77777777" w:rsidR="004B0E13" w:rsidRPr="006B0D02" w:rsidRDefault="004B0E13" w:rsidP="004B0E13">
            <w:pPr>
              <w:pStyle w:val="TAC"/>
              <w:rPr>
                <w:sz w:val="16"/>
                <w:szCs w:val="16"/>
              </w:rPr>
            </w:pPr>
            <w:r>
              <w:rPr>
                <w:sz w:val="16"/>
                <w:szCs w:val="16"/>
              </w:rPr>
              <w:t>RP-79</w:t>
            </w:r>
          </w:p>
        </w:tc>
        <w:tc>
          <w:tcPr>
            <w:tcW w:w="1094" w:type="dxa"/>
            <w:shd w:val="solid" w:color="FFFFFF" w:fill="auto"/>
          </w:tcPr>
          <w:p w14:paraId="56B8B694" w14:textId="77777777" w:rsidR="004B0E13" w:rsidRPr="006B0D02" w:rsidRDefault="004B0E13" w:rsidP="004B0E13">
            <w:pPr>
              <w:pStyle w:val="TAC"/>
              <w:rPr>
                <w:sz w:val="16"/>
                <w:szCs w:val="16"/>
              </w:rPr>
            </w:pPr>
            <w:r>
              <w:rPr>
                <w:sz w:val="16"/>
                <w:szCs w:val="16"/>
              </w:rPr>
              <w:t>RP-180119</w:t>
            </w:r>
          </w:p>
        </w:tc>
        <w:tc>
          <w:tcPr>
            <w:tcW w:w="425" w:type="dxa"/>
            <w:shd w:val="solid" w:color="FFFFFF" w:fill="auto"/>
          </w:tcPr>
          <w:p w14:paraId="07412C94" w14:textId="77777777" w:rsidR="004B0E13" w:rsidRPr="006B0D02" w:rsidRDefault="004B0E13" w:rsidP="004B0E13">
            <w:pPr>
              <w:pStyle w:val="TAL"/>
              <w:rPr>
                <w:sz w:val="16"/>
                <w:szCs w:val="16"/>
              </w:rPr>
            </w:pPr>
            <w:r>
              <w:rPr>
                <w:sz w:val="16"/>
                <w:szCs w:val="16"/>
              </w:rPr>
              <w:t>-</w:t>
            </w:r>
          </w:p>
        </w:tc>
        <w:tc>
          <w:tcPr>
            <w:tcW w:w="425" w:type="dxa"/>
            <w:shd w:val="solid" w:color="FFFFFF" w:fill="auto"/>
          </w:tcPr>
          <w:p w14:paraId="6A57DC6A" w14:textId="77777777" w:rsidR="004B0E13" w:rsidRPr="006B0D02" w:rsidRDefault="004B0E13" w:rsidP="004B0E13">
            <w:pPr>
              <w:pStyle w:val="TAR"/>
              <w:rPr>
                <w:sz w:val="16"/>
                <w:szCs w:val="16"/>
              </w:rPr>
            </w:pPr>
            <w:r>
              <w:rPr>
                <w:sz w:val="16"/>
                <w:szCs w:val="16"/>
              </w:rPr>
              <w:t>-</w:t>
            </w:r>
          </w:p>
        </w:tc>
        <w:tc>
          <w:tcPr>
            <w:tcW w:w="425" w:type="dxa"/>
            <w:shd w:val="solid" w:color="FFFFFF" w:fill="auto"/>
          </w:tcPr>
          <w:p w14:paraId="47AFC69E" w14:textId="77777777" w:rsidR="004B0E13" w:rsidRPr="006B0D02" w:rsidRDefault="004B0E13" w:rsidP="004B0E13">
            <w:pPr>
              <w:pStyle w:val="TAC"/>
              <w:rPr>
                <w:sz w:val="16"/>
                <w:szCs w:val="16"/>
              </w:rPr>
            </w:pPr>
            <w:r>
              <w:rPr>
                <w:sz w:val="16"/>
                <w:szCs w:val="16"/>
              </w:rPr>
              <w:t>-</w:t>
            </w:r>
          </w:p>
        </w:tc>
        <w:tc>
          <w:tcPr>
            <w:tcW w:w="4962" w:type="dxa"/>
            <w:shd w:val="solid" w:color="FFFFFF" w:fill="auto"/>
          </w:tcPr>
          <w:p w14:paraId="3D637BC2" w14:textId="77777777" w:rsidR="004B0E13" w:rsidRPr="006B0D02" w:rsidRDefault="004B0E13" w:rsidP="004B0E13">
            <w:pPr>
              <w:pStyle w:val="TAL"/>
              <w:rPr>
                <w:sz w:val="16"/>
                <w:szCs w:val="16"/>
              </w:rPr>
            </w:pPr>
            <w:r>
              <w:rPr>
                <w:sz w:val="16"/>
                <w:szCs w:val="16"/>
              </w:rPr>
              <w:t>Skeleton report of TR 37.890</w:t>
            </w:r>
          </w:p>
        </w:tc>
        <w:tc>
          <w:tcPr>
            <w:tcW w:w="708" w:type="dxa"/>
            <w:shd w:val="solid" w:color="FFFFFF" w:fill="auto"/>
          </w:tcPr>
          <w:p w14:paraId="2C8F8B95" w14:textId="77777777" w:rsidR="004B0E13" w:rsidRPr="007D6048" w:rsidRDefault="004B0E13" w:rsidP="004B0E13">
            <w:pPr>
              <w:pStyle w:val="TAC"/>
              <w:rPr>
                <w:sz w:val="16"/>
                <w:szCs w:val="16"/>
              </w:rPr>
            </w:pPr>
            <w:r>
              <w:rPr>
                <w:sz w:val="16"/>
                <w:szCs w:val="16"/>
              </w:rPr>
              <w:t>0.0.0</w:t>
            </w:r>
          </w:p>
        </w:tc>
      </w:tr>
      <w:tr w:rsidR="0008173E" w:rsidRPr="006B0D02" w14:paraId="1177BE0F" w14:textId="77777777" w:rsidTr="007D6048">
        <w:tc>
          <w:tcPr>
            <w:tcW w:w="800" w:type="dxa"/>
            <w:shd w:val="solid" w:color="FFFFFF" w:fill="auto"/>
          </w:tcPr>
          <w:p w14:paraId="58EC6F6E" w14:textId="77777777" w:rsidR="0008173E" w:rsidRDefault="0008173E" w:rsidP="0008173E">
            <w:pPr>
              <w:pStyle w:val="TAC"/>
              <w:rPr>
                <w:sz w:val="16"/>
                <w:szCs w:val="16"/>
              </w:rPr>
            </w:pPr>
            <w:r>
              <w:rPr>
                <w:sz w:val="16"/>
                <w:szCs w:val="16"/>
              </w:rPr>
              <w:t>2018-03</w:t>
            </w:r>
          </w:p>
        </w:tc>
        <w:tc>
          <w:tcPr>
            <w:tcW w:w="800" w:type="dxa"/>
            <w:shd w:val="solid" w:color="FFFFFF" w:fill="auto"/>
          </w:tcPr>
          <w:p w14:paraId="017BC19B" w14:textId="77777777" w:rsidR="0008173E" w:rsidRDefault="0008173E" w:rsidP="0008173E">
            <w:pPr>
              <w:pStyle w:val="TAC"/>
              <w:rPr>
                <w:sz w:val="16"/>
                <w:szCs w:val="16"/>
              </w:rPr>
            </w:pPr>
            <w:r>
              <w:rPr>
                <w:sz w:val="16"/>
                <w:szCs w:val="16"/>
              </w:rPr>
              <w:t>RP-79</w:t>
            </w:r>
          </w:p>
        </w:tc>
        <w:tc>
          <w:tcPr>
            <w:tcW w:w="1094" w:type="dxa"/>
            <w:shd w:val="solid" w:color="FFFFFF" w:fill="auto"/>
          </w:tcPr>
          <w:p w14:paraId="03BF0757" w14:textId="77777777" w:rsidR="0008173E" w:rsidRDefault="0008173E" w:rsidP="0008173E">
            <w:pPr>
              <w:pStyle w:val="TAC"/>
              <w:rPr>
                <w:sz w:val="16"/>
                <w:szCs w:val="16"/>
              </w:rPr>
            </w:pPr>
            <w:r>
              <w:rPr>
                <w:sz w:val="16"/>
                <w:szCs w:val="16"/>
              </w:rPr>
              <w:t>RP-180547</w:t>
            </w:r>
          </w:p>
        </w:tc>
        <w:tc>
          <w:tcPr>
            <w:tcW w:w="425" w:type="dxa"/>
            <w:shd w:val="solid" w:color="FFFFFF" w:fill="auto"/>
          </w:tcPr>
          <w:p w14:paraId="528958A4" w14:textId="77777777" w:rsidR="0008173E" w:rsidRDefault="0008173E" w:rsidP="0008173E">
            <w:pPr>
              <w:pStyle w:val="TAL"/>
              <w:rPr>
                <w:sz w:val="16"/>
                <w:szCs w:val="16"/>
              </w:rPr>
            </w:pPr>
            <w:r>
              <w:rPr>
                <w:sz w:val="16"/>
                <w:szCs w:val="16"/>
              </w:rPr>
              <w:t>-</w:t>
            </w:r>
          </w:p>
        </w:tc>
        <w:tc>
          <w:tcPr>
            <w:tcW w:w="425" w:type="dxa"/>
            <w:shd w:val="solid" w:color="FFFFFF" w:fill="auto"/>
          </w:tcPr>
          <w:p w14:paraId="7A1A6E37" w14:textId="77777777" w:rsidR="0008173E" w:rsidRDefault="0008173E" w:rsidP="0008173E">
            <w:pPr>
              <w:pStyle w:val="TAR"/>
              <w:rPr>
                <w:sz w:val="16"/>
                <w:szCs w:val="16"/>
              </w:rPr>
            </w:pPr>
            <w:r>
              <w:rPr>
                <w:sz w:val="16"/>
                <w:szCs w:val="16"/>
              </w:rPr>
              <w:t>-</w:t>
            </w:r>
          </w:p>
        </w:tc>
        <w:tc>
          <w:tcPr>
            <w:tcW w:w="425" w:type="dxa"/>
            <w:shd w:val="solid" w:color="FFFFFF" w:fill="auto"/>
          </w:tcPr>
          <w:p w14:paraId="63031E60" w14:textId="77777777" w:rsidR="0008173E" w:rsidRDefault="0008173E" w:rsidP="0008173E">
            <w:pPr>
              <w:pStyle w:val="TAC"/>
              <w:rPr>
                <w:sz w:val="16"/>
                <w:szCs w:val="16"/>
              </w:rPr>
            </w:pPr>
            <w:r>
              <w:rPr>
                <w:sz w:val="16"/>
                <w:szCs w:val="16"/>
              </w:rPr>
              <w:t>-</w:t>
            </w:r>
          </w:p>
        </w:tc>
        <w:tc>
          <w:tcPr>
            <w:tcW w:w="4962" w:type="dxa"/>
            <w:shd w:val="solid" w:color="FFFFFF" w:fill="auto"/>
          </w:tcPr>
          <w:p w14:paraId="09B14662" w14:textId="77777777" w:rsidR="0008173E" w:rsidRDefault="0008173E" w:rsidP="0008173E">
            <w:pPr>
              <w:pStyle w:val="TAL"/>
              <w:rPr>
                <w:sz w:val="16"/>
                <w:szCs w:val="16"/>
              </w:rPr>
            </w:pPr>
            <w:r>
              <w:rPr>
                <w:sz w:val="16"/>
                <w:szCs w:val="16"/>
              </w:rPr>
              <w:t>Added the following Text Proposals:</w:t>
            </w:r>
          </w:p>
          <w:p w14:paraId="70E5DA97" w14:textId="77777777" w:rsidR="0008173E" w:rsidRDefault="00555633" w:rsidP="00555633">
            <w:pPr>
              <w:pStyle w:val="TAL"/>
              <w:rPr>
                <w:sz w:val="16"/>
                <w:szCs w:val="16"/>
              </w:rPr>
            </w:pPr>
            <w:r>
              <w:rPr>
                <w:sz w:val="16"/>
                <w:szCs w:val="16"/>
              </w:rPr>
              <w:t xml:space="preserve">- </w:t>
            </w:r>
            <w:r w:rsidR="006C00E6" w:rsidRPr="006C00E6">
              <w:rPr>
                <w:sz w:val="16"/>
                <w:szCs w:val="16"/>
              </w:rPr>
              <w:t>RP-180164</w:t>
            </w:r>
            <w:r w:rsidR="006C00E6">
              <w:rPr>
                <w:sz w:val="16"/>
                <w:szCs w:val="16"/>
              </w:rPr>
              <w:t>: “</w:t>
            </w:r>
            <w:r w:rsidR="006C00E6" w:rsidRPr="006C00E6">
              <w:rPr>
                <w:rFonts w:cs="Arial"/>
                <w:sz w:val="16"/>
                <w:szCs w:val="16"/>
                <w:lang w:val="en-US"/>
              </w:rPr>
              <w:t>TP to TR 37.890 Abbreviations section</w:t>
            </w:r>
            <w:r w:rsidR="006C00E6">
              <w:rPr>
                <w:sz w:val="16"/>
                <w:szCs w:val="16"/>
              </w:rPr>
              <w:t>”</w:t>
            </w:r>
          </w:p>
          <w:p w14:paraId="3CFFCD83" w14:textId="77777777" w:rsidR="00AD0EA0" w:rsidRDefault="00555633" w:rsidP="00555633">
            <w:pPr>
              <w:pStyle w:val="TAL"/>
              <w:rPr>
                <w:sz w:val="16"/>
                <w:szCs w:val="16"/>
              </w:rPr>
            </w:pPr>
            <w:r>
              <w:rPr>
                <w:sz w:val="16"/>
                <w:szCs w:val="16"/>
              </w:rPr>
              <w:t xml:space="preserve">- </w:t>
            </w:r>
            <w:r w:rsidR="00AD0EA0" w:rsidRPr="00AD0EA0">
              <w:rPr>
                <w:sz w:val="16"/>
                <w:szCs w:val="16"/>
              </w:rPr>
              <w:t>RP-180165</w:t>
            </w:r>
            <w:r w:rsidR="00AD0EA0">
              <w:rPr>
                <w:sz w:val="16"/>
                <w:szCs w:val="16"/>
              </w:rPr>
              <w:t>: “</w:t>
            </w:r>
            <w:r w:rsidR="00AD0EA0" w:rsidRPr="006C00E6">
              <w:rPr>
                <w:rFonts w:cs="Arial"/>
                <w:sz w:val="16"/>
                <w:szCs w:val="16"/>
                <w:lang w:val="en-US"/>
              </w:rPr>
              <w:t>TP to TR 37.890 General Regulatory Framework section</w:t>
            </w:r>
            <w:r w:rsidR="00AD0EA0">
              <w:rPr>
                <w:sz w:val="16"/>
                <w:szCs w:val="16"/>
              </w:rPr>
              <w:t>”</w:t>
            </w:r>
          </w:p>
          <w:p w14:paraId="3C7C01C4" w14:textId="77777777" w:rsidR="009B3434" w:rsidRDefault="00555633" w:rsidP="00555633">
            <w:pPr>
              <w:pStyle w:val="TAL"/>
              <w:rPr>
                <w:sz w:val="16"/>
                <w:szCs w:val="16"/>
              </w:rPr>
            </w:pPr>
            <w:r>
              <w:rPr>
                <w:sz w:val="16"/>
                <w:szCs w:val="16"/>
              </w:rPr>
              <w:t xml:space="preserve">- </w:t>
            </w:r>
            <w:r w:rsidR="009B3434" w:rsidRPr="009B3434">
              <w:rPr>
                <w:sz w:val="16"/>
                <w:szCs w:val="16"/>
              </w:rPr>
              <w:t>RP-180</w:t>
            </w:r>
            <w:r w:rsidR="009B3434">
              <w:rPr>
                <w:sz w:val="16"/>
                <w:szCs w:val="16"/>
              </w:rPr>
              <w:t>548: “</w:t>
            </w:r>
            <w:r w:rsidR="009B3434" w:rsidRPr="009B3434">
              <w:rPr>
                <w:sz w:val="16"/>
                <w:szCs w:val="16"/>
              </w:rPr>
              <w:t>TP to TR 37.890  Regulatory Aspects USA section</w:t>
            </w:r>
            <w:r w:rsidR="009B3434">
              <w:rPr>
                <w:sz w:val="16"/>
                <w:szCs w:val="16"/>
              </w:rPr>
              <w:t>”</w:t>
            </w:r>
          </w:p>
          <w:p w14:paraId="7C5C9A9C" w14:textId="77777777" w:rsidR="009B3434" w:rsidRDefault="00555633" w:rsidP="00555633">
            <w:pPr>
              <w:pStyle w:val="TAL"/>
              <w:rPr>
                <w:sz w:val="16"/>
                <w:szCs w:val="16"/>
              </w:rPr>
            </w:pPr>
            <w:r>
              <w:rPr>
                <w:sz w:val="16"/>
                <w:szCs w:val="16"/>
              </w:rPr>
              <w:t xml:space="preserve">- </w:t>
            </w:r>
            <w:r w:rsidR="009B3434" w:rsidRPr="009B3434">
              <w:rPr>
                <w:sz w:val="16"/>
                <w:szCs w:val="16"/>
              </w:rPr>
              <w:t>RP-180167</w:t>
            </w:r>
            <w:r w:rsidR="009B3434">
              <w:rPr>
                <w:sz w:val="16"/>
                <w:szCs w:val="16"/>
              </w:rPr>
              <w:t>: “</w:t>
            </w:r>
            <w:r w:rsidR="009B3434" w:rsidRPr="006C00E6">
              <w:rPr>
                <w:rFonts w:cs="Arial"/>
                <w:sz w:val="16"/>
                <w:szCs w:val="16"/>
                <w:lang w:val="en-US"/>
              </w:rPr>
              <w:t>TP to TR 37.890 EU Regulatory Aspects Europe section</w:t>
            </w:r>
            <w:r w:rsidR="009B3434">
              <w:rPr>
                <w:sz w:val="16"/>
                <w:szCs w:val="16"/>
              </w:rPr>
              <w:t>”</w:t>
            </w:r>
          </w:p>
          <w:p w14:paraId="07A44DC8" w14:textId="77777777" w:rsidR="0008173E" w:rsidRDefault="0008173E" w:rsidP="0008173E">
            <w:pPr>
              <w:pStyle w:val="TAL"/>
              <w:rPr>
                <w:sz w:val="16"/>
                <w:szCs w:val="16"/>
              </w:rPr>
            </w:pPr>
          </w:p>
        </w:tc>
        <w:tc>
          <w:tcPr>
            <w:tcW w:w="708" w:type="dxa"/>
            <w:shd w:val="solid" w:color="FFFFFF" w:fill="auto"/>
          </w:tcPr>
          <w:p w14:paraId="4548B5EA" w14:textId="77777777" w:rsidR="0008173E" w:rsidRDefault="0008173E" w:rsidP="0008173E">
            <w:pPr>
              <w:pStyle w:val="TAC"/>
              <w:rPr>
                <w:sz w:val="16"/>
                <w:szCs w:val="16"/>
              </w:rPr>
            </w:pPr>
            <w:r>
              <w:rPr>
                <w:sz w:val="16"/>
                <w:szCs w:val="16"/>
              </w:rPr>
              <w:t>0.1.0</w:t>
            </w:r>
          </w:p>
        </w:tc>
      </w:tr>
      <w:tr w:rsidR="000805B2" w:rsidRPr="006B0D02" w14:paraId="634C2D28" w14:textId="77777777" w:rsidTr="007D6048">
        <w:tc>
          <w:tcPr>
            <w:tcW w:w="800" w:type="dxa"/>
            <w:shd w:val="solid" w:color="FFFFFF" w:fill="auto"/>
          </w:tcPr>
          <w:p w14:paraId="39C2F614" w14:textId="77777777" w:rsidR="000805B2" w:rsidRDefault="000805B2" w:rsidP="000805B2">
            <w:pPr>
              <w:pStyle w:val="TAC"/>
              <w:rPr>
                <w:sz w:val="16"/>
                <w:szCs w:val="16"/>
              </w:rPr>
            </w:pPr>
            <w:r>
              <w:rPr>
                <w:sz w:val="16"/>
                <w:szCs w:val="16"/>
              </w:rPr>
              <w:t>2018-03</w:t>
            </w:r>
          </w:p>
        </w:tc>
        <w:tc>
          <w:tcPr>
            <w:tcW w:w="800" w:type="dxa"/>
            <w:shd w:val="solid" w:color="FFFFFF" w:fill="auto"/>
          </w:tcPr>
          <w:p w14:paraId="076732B0" w14:textId="77777777" w:rsidR="000805B2" w:rsidRDefault="000805B2" w:rsidP="000805B2">
            <w:pPr>
              <w:pStyle w:val="TAC"/>
              <w:rPr>
                <w:sz w:val="16"/>
                <w:szCs w:val="16"/>
              </w:rPr>
            </w:pPr>
            <w:r>
              <w:rPr>
                <w:sz w:val="16"/>
                <w:szCs w:val="16"/>
              </w:rPr>
              <w:t>RP-79</w:t>
            </w:r>
          </w:p>
        </w:tc>
        <w:tc>
          <w:tcPr>
            <w:tcW w:w="1094" w:type="dxa"/>
            <w:shd w:val="solid" w:color="FFFFFF" w:fill="auto"/>
          </w:tcPr>
          <w:p w14:paraId="1D10401D" w14:textId="77777777" w:rsidR="000805B2" w:rsidRDefault="000805B2" w:rsidP="000805B2">
            <w:pPr>
              <w:pStyle w:val="TAC"/>
              <w:rPr>
                <w:sz w:val="16"/>
                <w:szCs w:val="16"/>
              </w:rPr>
            </w:pPr>
            <w:r>
              <w:rPr>
                <w:sz w:val="16"/>
                <w:szCs w:val="16"/>
              </w:rPr>
              <w:t>RP-180565</w:t>
            </w:r>
          </w:p>
        </w:tc>
        <w:tc>
          <w:tcPr>
            <w:tcW w:w="425" w:type="dxa"/>
            <w:shd w:val="solid" w:color="FFFFFF" w:fill="auto"/>
          </w:tcPr>
          <w:p w14:paraId="13785887" w14:textId="77777777" w:rsidR="000805B2" w:rsidRDefault="000805B2" w:rsidP="000805B2">
            <w:pPr>
              <w:pStyle w:val="TAL"/>
              <w:rPr>
                <w:sz w:val="16"/>
                <w:szCs w:val="16"/>
              </w:rPr>
            </w:pPr>
            <w:r>
              <w:rPr>
                <w:sz w:val="16"/>
                <w:szCs w:val="16"/>
              </w:rPr>
              <w:t>-</w:t>
            </w:r>
          </w:p>
        </w:tc>
        <w:tc>
          <w:tcPr>
            <w:tcW w:w="425" w:type="dxa"/>
            <w:shd w:val="solid" w:color="FFFFFF" w:fill="auto"/>
          </w:tcPr>
          <w:p w14:paraId="0AE8EB2B" w14:textId="77777777" w:rsidR="000805B2" w:rsidRDefault="000805B2" w:rsidP="000805B2">
            <w:pPr>
              <w:pStyle w:val="TAR"/>
              <w:rPr>
                <w:sz w:val="16"/>
                <w:szCs w:val="16"/>
              </w:rPr>
            </w:pPr>
            <w:r>
              <w:rPr>
                <w:sz w:val="16"/>
                <w:szCs w:val="16"/>
              </w:rPr>
              <w:t>-</w:t>
            </w:r>
          </w:p>
        </w:tc>
        <w:tc>
          <w:tcPr>
            <w:tcW w:w="425" w:type="dxa"/>
            <w:shd w:val="solid" w:color="FFFFFF" w:fill="auto"/>
          </w:tcPr>
          <w:p w14:paraId="249285F9" w14:textId="77777777" w:rsidR="000805B2" w:rsidRDefault="000805B2" w:rsidP="000805B2">
            <w:pPr>
              <w:pStyle w:val="TAC"/>
              <w:rPr>
                <w:sz w:val="16"/>
                <w:szCs w:val="16"/>
              </w:rPr>
            </w:pPr>
            <w:r>
              <w:rPr>
                <w:sz w:val="16"/>
                <w:szCs w:val="16"/>
              </w:rPr>
              <w:t>-</w:t>
            </w:r>
          </w:p>
        </w:tc>
        <w:tc>
          <w:tcPr>
            <w:tcW w:w="4962" w:type="dxa"/>
            <w:shd w:val="solid" w:color="FFFFFF" w:fill="auto"/>
          </w:tcPr>
          <w:p w14:paraId="242A6186" w14:textId="77777777" w:rsidR="000805B2" w:rsidRDefault="000805B2" w:rsidP="000805B2">
            <w:pPr>
              <w:pStyle w:val="TAL"/>
              <w:rPr>
                <w:sz w:val="16"/>
                <w:szCs w:val="16"/>
              </w:rPr>
            </w:pPr>
            <w:r>
              <w:rPr>
                <w:sz w:val="16"/>
                <w:szCs w:val="16"/>
              </w:rPr>
              <w:t>Updated version number</w:t>
            </w:r>
          </w:p>
        </w:tc>
        <w:tc>
          <w:tcPr>
            <w:tcW w:w="708" w:type="dxa"/>
            <w:shd w:val="solid" w:color="FFFFFF" w:fill="auto"/>
          </w:tcPr>
          <w:p w14:paraId="08EC10C6" w14:textId="77777777" w:rsidR="000805B2" w:rsidRDefault="000805B2" w:rsidP="000805B2">
            <w:pPr>
              <w:pStyle w:val="TAC"/>
              <w:rPr>
                <w:sz w:val="16"/>
                <w:szCs w:val="16"/>
              </w:rPr>
            </w:pPr>
            <w:r>
              <w:rPr>
                <w:sz w:val="16"/>
                <w:szCs w:val="16"/>
              </w:rPr>
              <w:t>0.2.0</w:t>
            </w:r>
          </w:p>
        </w:tc>
      </w:tr>
      <w:tr w:rsidR="00A45315" w:rsidRPr="006B0D02" w14:paraId="708E548D" w14:textId="77777777" w:rsidTr="007D6048">
        <w:tc>
          <w:tcPr>
            <w:tcW w:w="800" w:type="dxa"/>
            <w:shd w:val="solid" w:color="FFFFFF" w:fill="auto"/>
          </w:tcPr>
          <w:p w14:paraId="7C6D3E54" w14:textId="77777777" w:rsidR="00A45315" w:rsidRDefault="00A45315" w:rsidP="00A45315">
            <w:pPr>
              <w:pStyle w:val="TAC"/>
              <w:rPr>
                <w:sz w:val="16"/>
                <w:szCs w:val="16"/>
              </w:rPr>
            </w:pPr>
            <w:r>
              <w:rPr>
                <w:sz w:val="16"/>
                <w:szCs w:val="16"/>
              </w:rPr>
              <w:t>2018-06</w:t>
            </w:r>
          </w:p>
        </w:tc>
        <w:tc>
          <w:tcPr>
            <w:tcW w:w="800" w:type="dxa"/>
            <w:shd w:val="solid" w:color="FFFFFF" w:fill="auto"/>
          </w:tcPr>
          <w:p w14:paraId="05FD24D0" w14:textId="77777777" w:rsidR="00A45315" w:rsidRDefault="00A45315" w:rsidP="00A45315">
            <w:pPr>
              <w:pStyle w:val="TAC"/>
              <w:rPr>
                <w:sz w:val="16"/>
                <w:szCs w:val="16"/>
              </w:rPr>
            </w:pPr>
            <w:r>
              <w:rPr>
                <w:sz w:val="16"/>
                <w:szCs w:val="16"/>
              </w:rPr>
              <w:t>RP-80</w:t>
            </w:r>
          </w:p>
        </w:tc>
        <w:tc>
          <w:tcPr>
            <w:tcW w:w="1094" w:type="dxa"/>
            <w:shd w:val="solid" w:color="FFFFFF" w:fill="auto"/>
          </w:tcPr>
          <w:p w14:paraId="5B7A029F" w14:textId="77777777" w:rsidR="00A45315" w:rsidRDefault="00A45315" w:rsidP="00A45315">
            <w:pPr>
              <w:pStyle w:val="TAC"/>
              <w:rPr>
                <w:sz w:val="16"/>
                <w:szCs w:val="16"/>
              </w:rPr>
            </w:pPr>
            <w:r w:rsidRPr="00A45315">
              <w:rPr>
                <w:sz w:val="16"/>
                <w:szCs w:val="16"/>
              </w:rPr>
              <w:t>RP-181021</w:t>
            </w:r>
          </w:p>
        </w:tc>
        <w:tc>
          <w:tcPr>
            <w:tcW w:w="425" w:type="dxa"/>
            <w:shd w:val="solid" w:color="FFFFFF" w:fill="auto"/>
          </w:tcPr>
          <w:p w14:paraId="72C37D67" w14:textId="77777777" w:rsidR="00A45315" w:rsidRDefault="00A45315" w:rsidP="00A45315">
            <w:pPr>
              <w:pStyle w:val="TAL"/>
              <w:rPr>
                <w:sz w:val="16"/>
                <w:szCs w:val="16"/>
              </w:rPr>
            </w:pPr>
            <w:r>
              <w:rPr>
                <w:sz w:val="16"/>
                <w:szCs w:val="16"/>
              </w:rPr>
              <w:t>-</w:t>
            </w:r>
          </w:p>
        </w:tc>
        <w:tc>
          <w:tcPr>
            <w:tcW w:w="425" w:type="dxa"/>
            <w:shd w:val="solid" w:color="FFFFFF" w:fill="auto"/>
          </w:tcPr>
          <w:p w14:paraId="50AECAFC" w14:textId="77777777" w:rsidR="00A45315" w:rsidRDefault="00A45315" w:rsidP="00A45315">
            <w:pPr>
              <w:pStyle w:val="TAR"/>
              <w:rPr>
                <w:sz w:val="16"/>
                <w:szCs w:val="16"/>
              </w:rPr>
            </w:pPr>
            <w:r>
              <w:rPr>
                <w:sz w:val="16"/>
                <w:szCs w:val="16"/>
              </w:rPr>
              <w:t>-</w:t>
            </w:r>
          </w:p>
        </w:tc>
        <w:tc>
          <w:tcPr>
            <w:tcW w:w="425" w:type="dxa"/>
            <w:shd w:val="solid" w:color="FFFFFF" w:fill="auto"/>
          </w:tcPr>
          <w:p w14:paraId="5CADF50B" w14:textId="77777777" w:rsidR="00A45315" w:rsidRDefault="00A45315" w:rsidP="00A45315">
            <w:pPr>
              <w:pStyle w:val="TAC"/>
              <w:rPr>
                <w:sz w:val="16"/>
                <w:szCs w:val="16"/>
              </w:rPr>
            </w:pPr>
            <w:r>
              <w:rPr>
                <w:sz w:val="16"/>
                <w:szCs w:val="16"/>
              </w:rPr>
              <w:t>-</w:t>
            </w:r>
          </w:p>
        </w:tc>
        <w:tc>
          <w:tcPr>
            <w:tcW w:w="4962" w:type="dxa"/>
            <w:shd w:val="solid" w:color="FFFFFF" w:fill="auto"/>
          </w:tcPr>
          <w:p w14:paraId="189E9C7D" w14:textId="77777777" w:rsidR="00A45315" w:rsidRDefault="00A45315" w:rsidP="00A45315">
            <w:pPr>
              <w:pStyle w:val="TAL"/>
              <w:rPr>
                <w:sz w:val="16"/>
                <w:szCs w:val="16"/>
              </w:rPr>
            </w:pPr>
            <w:r>
              <w:rPr>
                <w:sz w:val="16"/>
                <w:szCs w:val="16"/>
              </w:rPr>
              <w:t xml:space="preserve">Corrected </w:t>
            </w:r>
            <w:r w:rsidRPr="00A45315">
              <w:rPr>
                <w:sz w:val="16"/>
                <w:szCs w:val="16"/>
              </w:rPr>
              <w:t>Table 4.1.1.3-1</w:t>
            </w:r>
            <w:r>
              <w:rPr>
                <w:sz w:val="16"/>
                <w:szCs w:val="16"/>
              </w:rPr>
              <w:t xml:space="preserve"> according to TP </w:t>
            </w:r>
            <w:r w:rsidRPr="00A45315">
              <w:rPr>
                <w:sz w:val="16"/>
                <w:szCs w:val="16"/>
              </w:rPr>
              <w:t>RP-181018</w:t>
            </w:r>
          </w:p>
        </w:tc>
        <w:tc>
          <w:tcPr>
            <w:tcW w:w="708" w:type="dxa"/>
            <w:shd w:val="solid" w:color="FFFFFF" w:fill="auto"/>
          </w:tcPr>
          <w:p w14:paraId="17E613B2" w14:textId="77777777" w:rsidR="00A45315" w:rsidRDefault="00A45315" w:rsidP="00A45315">
            <w:pPr>
              <w:pStyle w:val="TAC"/>
              <w:rPr>
                <w:sz w:val="16"/>
                <w:szCs w:val="16"/>
              </w:rPr>
            </w:pPr>
            <w:r>
              <w:rPr>
                <w:sz w:val="16"/>
                <w:szCs w:val="16"/>
              </w:rPr>
              <w:t>0.3.0</w:t>
            </w:r>
          </w:p>
        </w:tc>
      </w:tr>
      <w:tr w:rsidR="00374800" w:rsidRPr="006B0D02" w14:paraId="69201746" w14:textId="77777777" w:rsidTr="007D6048">
        <w:tc>
          <w:tcPr>
            <w:tcW w:w="800" w:type="dxa"/>
            <w:shd w:val="solid" w:color="FFFFFF" w:fill="auto"/>
          </w:tcPr>
          <w:p w14:paraId="1F4E8A9A" w14:textId="77777777" w:rsidR="00374800" w:rsidRDefault="00374800" w:rsidP="00A45315">
            <w:pPr>
              <w:pStyle w:val="TAC"/>
              <w:rPr>
                <w:sz w:val="16"/>
                <w:szCs w:val="16"/>
              </w:rPr>
            </w:pPr>
            <w:r>
              <w:rPr>
                <w:sz w:val="16"/>
                <w:szCs w:val="16"/>
              </w:rPr>
              <w:t>2018-12</w:t>
            </w:r>
          </w:p>
        </w:tc>
        <w:tc>
          <w:tcPr>
            <w:tcW w:w="800" w:type="dxa"/>
            <w:shd w:val="solid" w:color="FFFFFF" w:fill="auto"/>
          </w:tcPr>
          <w:p w14:paraId="232806A5" w14:textId="77777777" w:rsidR="00374800" w:rsidRDefault="00374800" w:rsidP="00A45315">
            <w:pPr>
              <w:pStyle w:val="TAC"/>
              <w:rPr>
                <w:sz w:val="16"/>
                <w:szCs w:val="16"/>
              </w:rPr>
            </w:pPr>
            <w:r>
              <w:rPr>
                <w:sz w:val="16"/>
                <w:szCs w:val="16"/>
              </w:rPr>
              <w:t>RP-82</w:t>
            </w:r>
          </w:p>
        </w:tc>
        <w:tc>
          <w:tcPr>
            <w:tcW w:w="1094" w:type="dxa"/>
            <w:shd w:val="solid" w:color="FFFFFF" w:fill="auto"/>
          </w:tcPr>
          <w:p w14:paraId="5193B378" w14:textId="77777777" w:rsidR="00374800" w:rsidRPr="00A45315" w:rsidRDefault="00374800" w:rsidP="00A45315">
            <w:pPr>
              <w:pStyle w:val="TAC"/>
              <w:rPr>
                <w:sz w:val="16"/>
                <w:szCs w:val="16"/>
              </w:rPr>
            </w:pPr>
            <w:r>
              <w:rPr>
                <w:sz w:val="16"/>
                <w:szCs w:val="16"/>
              </w:rPr>
              <w:t>RP-182311</w:t>
            </w:r>
          </w:p>
        </w:tc>
        <w:tc>
          <w:tcPr>
            <w:tcW w:w="425" w:type="dxa"/>
            <w:shd w:val="solid" w:color="FFFFFF" w:fill="auto"/>
          </w:tcPr>
          <w:p w14:paraId="2A58E008" w14:textId="77777777" w:rsidR="00374800" w:rsidRDefault="00374800" w:rsidP="00A45315">
            <w:pPr>
              <w:pStyle w:val="TAL"/>
              <w:rPr>
                <w:sz w:val="16"/>
                <w:szCs w:val="16"/>
              </w:rPr>
            </w:pPr>
          </w:p>
        </w:tc>
        <w:tc>
          <w:tcPr>
            <w:tcW w:w="425" w:type="dxa"/>
            <w:shd w:val="solid" w:color="FFFFFF" w:fill="auto"/>
          </w:tcPr>
          <w:p w14:paraId="2E9759CA" w14:textId="77777777" w:rsidR="00374800" w:rsidRDefault="00374800" w:rsidP="00A45315">
            <w:pPr>
              <w:pStyle w:val="TAR"/>
              <w:rPr>
                <w:sz w:val="16"/>
                <w:szCs w:val="16"/>
              </w:rPr>
            </w:pPr>
          </w:p>
        </w:tc>
        <w:tc>
          <w:tcPr>
            <w:tcW w:w="425" w:type="dxa"/>
            <w:shd w:val="solid" w:color="FFFFFF" w:fill="auto"/>
          </w:tcPr>
          <w:p w14:paraId="7F5C6DC6" w14:textId="77777777" w:rsidR="00374800" w:rsidRDefault="00374800" w:rsidP="00A45315">
            <w:pPr>
              <w:pStyle w:val="TAC"/>
              <w:rPr>
                <w:sz w:val="16"/>
                <w:szCs w:val="16"/>
              </w:rPr>
            </w:pPr>
          </w:p>
        </w:tc>
        <w:tc>
          <w:tcPr>
            <w:tcW w:w="4962" w:type="dxa"/>
            <w:shd w:val="solid" w:color="FFFFFF" w:fill="auto"/>
          </w:tcPr>
          <w:p w14:paraId="17EC4B81" w14:textId="77777777" w:rsidR="00374800" w:rsidRDefault="00374800" w:rsidP="00A45315">
            <w:pPr>
              <w:pStyle w:val="TAL"/>
              <w:rPr>
                <w:sz w:val="16"/>
                <w:szCs w:val="16"/>
              </w:rPr>
            </w:pPr>
            <w:r>
              <w:rPr>
                <w:sz w:val="16"/>
                <w:szCs w:val="16"/>
              </w:rPr>
              <w:t>Updated with outcomes from FCC NPRM</w:t>
            </w:r>
          </w:p>
        </w:tc>
        <w:tc>
          <w:tcPr>
            <w:tcW w:w="708" w:type="dxa"/>
            <w:shd w:val="solid" w:color="FFFFFF" w:fill="auto"/>
          </w:tcPr>
          <w:p w14:paraId="5F195007" w14:textId="77777777" w:rsidR="00374800" w:rsidRDefault="00374800" w:rsidP="00A45315">
            <w:pPr>
              <w:pStyle w:val="TAC"/>
              <w:rPr>
                <w:sz w:val="16"/>
                <w:szCs w:val="16"/>
              </w:rPr>
            </w:pPr>
            <w:r>
              <w:rPr>
                <w:sz w:val="16"/>
                <w:szCs w:val="16"/>
              </w:rPr>
              <w:t>0.4.0</w:t>
            </w:r>
          </w:p>
        </w:tc>
      </w:tr>
      <w:tr w:rsidR="00374800" w:rsidRPr="006B0D02" w14:paraId="2CA57762" w14:textId="77777777" w:rsidTr="007D6048">
        <w:tc>
          <w:tcPr>
            <w:tcW w:w="800" w:type="dxa"/>
            <w:shd w:val="solid" w:color="FFFFFF" w:fill="auto"/>
          </w:tcPr>
          <w:p w14:paraId="0F29C681" w14:textId="77777777" w:rsidR="00374800" w:rsidRDefault="00374800" w:rsidP="00A45315">
            <w:pPr>
              <w:pStyle w:val="TAC"/>
              <w:rPr>
                <w:sz w:val="16"/>
                <w:szCs w:val="16"/>
              </w:rPr>
            </w:pPr>
            <w:r>
              <w:rPr>
                <w:sz w:val="16"/>
                <w:szCs w:val="16"/>
              </w:rPr>
              <w:t>2019-06</w:t>
            </w:r>
          </w:p>
        </w:tc>
        <w:tc>
          <w:tcPr>
            <w:tcW w:w="800" w:type="dxa"/>
            <w:shd w:val="solid" w:color="FFFFFF" w:fill="auto"/>
          </w:tcPr>
          <w:p w14:paraId="50B0EFD2" w14:textId="77777777" w:rsidR="00374800" w:rsidRDefault="00374800" w:rsidP="00A45315">
            <w:pPr>
              <w:pStyle w:val="TAC"/>
              <w:rPr>
                <w:sz w:val="16"/>
                <w:szCs w:val="16"/>
              </w:rPr>
            </w:pPr>
            <w:r>
              <w:rPr>
                <w:sz w:val="16"/>
                <w:szCs w:val="16"/>
              </w:rPr>
              <w:t>RP-84</w:t>
            </w:r>
          </w:p>
        </w:tc>
        <w:tc>
          <w:tcPr>
            <w:tcW w:w="1094" w:type="dxa"/>
            <w:shd w:val="solid" w:color="FFFFFF" w:fill="auto"/>
          </w:tcPr>
          <w:p w14:paraId="2EED2488" w14:textId="77777777" w:rsidR="00374800" w:rsidRPr="00A45315" w:rsidRDefault="00374800" w:rsidP="00A45315">
            <w:pPr>
              <w:pStyle w:val="TAC"/>
              <w:rPr>
                <w:sz w:val="16"/>
                <w:szCs w:val="16"/>
              </w:rPr>
            </w:pPr>
            <w:r>
              <w:rPr>
                <w:sz w:val="16"/>
                <w:szCs w:val="16"/>
              </w:rPr>
              <w:t>RP-190961</w:t>
            </w:r>
          </w:p>
        </w:tc>
        <w:tc>
          <w:tcPr>
            <w:tcW w:w="425" w:type="dxa"/>
            <w:shd w:val="solid" w:color="FFFFFF" w:fill="auto"/>
          </w:tcPr>
          <w:p w14:paraId="5A9F35B2" w14:textId="77777777" w:rsidR="00374800" w:rsidRDefault="00374800" w:rsidP="00A45315">
            <w:pPr>
              <w:pStyle w:val="TAL"/>
              <w:rPr>
                <w:sz w:val="16"/>
                <w:szCs w:val="16"/>
              </w:rPr>
            </w:pPr>
          </w:p>
        </w:tc>
        <w:tc>
          <w:tcPr>
            <w:tcW w:w="425" w:type="dxa"/>
            <w:shd w:val="solid" w:color="FFFFFF" w:fill="auto"/>
          </w:tcPr>
          <w:p w14:paraId="28DBC1A9" w14:textId="77777777" w:rsidR="00374800" w:rsidRDefault="00374800" w:rsidP="00A45315">
            <w:pPr>
              <w:pStyle w:val="TAR"/>
              <w:rPr>
                <w:sz w:val="16"/>
                <w:szCs w:val="16"/>
              </w:rPr>
            </w:pPr>
          </w:p>
        </w:tc>
        <w:tc>
          <w:tcPr>
            <w:tcW w:w="425" w:type="dxa"/>
            <w:shd w:val="solid" w:color="FFFFFF" w:fill="auto"/>
          </w:tcPr>
          <w:p w14:paraId="11A13BA0" w14:textId="77777777" w:rsidR="00374800" w:rsidRDefault="00374800" w:rsidP="00A45315">
            <w:pPr>
              <w:pStyle w:val="TAC"/>
              <w:rPr>
                <w:sz w:val="16"/>
                <w:szCs w:val="16"/>
              </w:rPr>
            </w:pPr>
          </w:p>
        </w:tc>
        <w:tc>
          <w:tcPr>
            <w:tcW w:w="4962" w:type="dxa"/>
            <w:shd w:val="solid" w:color="FFFFFF" w:fill="auto"/>
          </w:tcPr>
          <w:p w14:paraId="71792AAF" w14:textId="77777777" w:rsidR="00374800" w:rsidRDefault="00374800" w:rsidP="00A45315">
            <w:pPr>
              <w:pStyle w:val="TAL"/>
              <w:rPr>
                <w:sz w:val="16"/>
                <w:szCs w:val="16"/>
              </w:rPr>
            </w:pPr>
            <w:r>
              <w:rPr>
                <w:sz w:val="16"/>
                <w:szCs w:val="16"/>
              </w:rPr>
              <w:t>Updated with outcomes from CEPT SE45 coexistence studies and information from China</w:t>
            </w:r>
          </w:p>
        </w:tc>
        <w:tc>
          <w:tcPr>
            <w:tcW w:w="708" w:type="dxa"/>
            <w:shd w:val="solid" w:color="FFFFFF" w:fill="auto"/>
          </w:tcPr>
          <w:p w14:paraId="5067794E" w14:textId="77777777" w:rsidR="00374800" w:rsidRDefault="00374800" w:rsidP="00A45315">
            <w:pPr>
              <w:pStyle w:val="TAC"/>
              <w:rPr>
                <w:sz w:val="16"/>
                <w:szCs w:val="16"/>
              </w:rPr>
            </w:pPr>
            <w:r>
              <w:rPr>
                <w:sz w:val="16"/>
                <w:szCs w:val="16"/>
              </w:rPr>
              <w:t>0.5.0</w:t>
            </w:r>
          </w:p>
        </w:tc>
      </w:tr>
      <w:tr w:rsidR="007A6B3B" w:rsidRPr="006B0D02" w14:paraId="0AD41436" w14:textId="77777777" w:rsidTr="007D6048">
        <w:tc>
          <w:tcPr>
            <w:tcW w:w="800" w:type="dxa"/>
            <w:shd w:val="solid" w:color="FFFFFF" w:fill="auto"/>
          </w:tcPr>
          <w:p w14:paraId="62E1C078" w14:textId="77777777" w:rsidR="007A6B3B" w:rsidRDefault="007A6B3B" w:rsidP="007A6B3B">
            <w:pPr>
              <w:pStyle w:val="TAC"/>
              <w:rPr>
                <w:sz w:val="16"/>
                <w:szCs w:val="16"/>
              </w:rPr>
            </w:pPr>
            <w:r>
              <w:rPr>
                <w:sz w:val="16"/>
                <w:szCs w:val="16"/>
              </w:rPr>
              <w:t>2019-09</w:t>
            </w:r>
          </w:p>
        </w:tc>
        <w:tc>
          <w:tcPr>
            <w:tcW w:w="800" w:type="dxa"/>
            <w:shd w:val="solid" w:color="FFFFFF" w:fill="auto"/>
          </w:tcPr>
          <w:p w14:paraId="09A19B95" w14:textId="77777777" w:rsidR="007A6B3B" w:rsidRDefault="007A6B3B" w:rsidP="007A6B3B">
            <w:pPr>
              <w:pStyle w:val="TAC"/>
              <w:rPr>
                <w:sz w:val="16"/>
                <w:szCs w:val="16"/>
              </w:rPr>
            </w:pPr>
            <w:r>
              <w:rPr>
                <w:sz w:val="16"/>
                <w:szCs w:val="16"/>
              </w:rPr>
              <w:t>RP-85</w:t>
            </w:r>
          </w:p>
        </w:tc>
        <w:tc>
          <w:tcPr>
            <w:tcW w:w="1094" w:type="dxa"/>
            <w:shd w:val="solid" w:color="FFFFFF" w:fill="auto"/>
          </w:tcPr>
          <w:p w14:paraId="17DA4A65" w14:textId="77777777" w:rsidR="007A6B3B" w:rsidRDefault="007A6B3B" w:rsidP="007A6B3B">
            <w:pPr>
              <w:pStyle w:val="TAC"/>
              <w:rPr>
                <w:sz w:val="16"/>
                <w:szCs w:val="16"/>
              </w:rPr>
            </w:pPr>
            <w:r>
              <w:rPr>
                <w:sz w:val="16"/>
                <w:szCs w:val="16"/>
              </w:rPr>
              <w:t>RP-19</w:t>
            </w:r>
            <w:r w:rsidR="00936FF1">
              <w:rPr>
                <w:sz w:val="16"/>
                <w:szCs w:val="16"/>
              </w:rPr>
              <w:t>2008</w:t>
            </w:r>
          </w:p>
        </w:tc>
        <w:tc>
          <w:tcPr>
            <w:tcW w:w="425" w:type="dxa"/>
            <w:shd w:val="solid" w:color="FFFFFF" w:fill="auto"/>
          </w:tcPr>
          <w:p w14:paraId="2C64BF10" w14:textId="77777777" w:rsidR="007A6B3B" w:rsidRDefault="007A6B3B" w:rsidP="007A6B3B">
            <w:pPr>
              <w:pStyle w:val="TAL"/>
              <w:rPr>
                <w:sz w:val="16"/>
                <w:szCs w:val="16"/>
              </w:rPr>
            </w:pPr>
          </w:p>
        </w:tc>
        <w:tc>
          <w:tcPr>
            <w:tcW w:w="425" w:type="dxa"/>
            <w:shd w:val="solid" w:color="FFFFFF" w:fill="auto"/>
          </w:tcPr>
          <w:p w14:paraId="30028F65" w14:textId="77777777" w:rsidR="007A6B3B" w:rsidRDefault="007A6B3B" w:rsidP="007A6B3B">
            <w:pPr>
              <w:pStyle w:val="TAR"/>
              <w:rPr>
                <w:sz w:val="16"/>
                <w:szCs w:val="16"/>
              </w:rPr>
            </w:pPr>
          </w:p>
        </w:tc>
        <w:tc>
          <w:tcPr>
            <w:tcW w:w="425" w:type="dxa"/>
            <w:shd w:val="solid" w:color="FFFFFF" w:fill="auto"/>
          </w:tcPr>
          <w:p w14:paraId="6D43F393" w14:textId="77777777" w:rsidR="007A6B3B" w:rsidRDefault="007A6B3B" w:rsidP="007A6B3B">
            <w:pPr>
              <w:pStyle w:val="TAC"/>
              <w:rPr>
                <w:sz w:val="16"/>
                <w:szCs w:val="16"/>
              </w:rPr>
            </w:pPr>
          </w:p>
        </w:tc>
        <w:tc>
          <w:tcPr>
            <w:tcW w:w="4962" w:type="dxa"/>
            <w:shd w:val="solid" w:color="FFFFFF" w:fill="auto"/>
          </w:tcPr>
          <w:p w14:paraId="62E43F18" w14:textId="77777777" w:rsidR="007A6B3B" w:rsidRDefault="007A6B3B" w:rsidP="007A6B3B">
            <w:pPr>
              <w:pStyle w:val="TAL"/>
              <w:rPr>
                <w:sz w:val="16"/>
                <w:szCs w:val="16"/>
              </w:rPr>
            </w:pPr>
            <w:r>
              <w:rPr>
                <w:sz w:val="16"/>
                <w:szCs w:val="16"/>
              </w:rPr>
              <w:t>Updated with agreed TP from last RAN#84 meeting and ETSI TFES TR timeline update</w:t>
            </w:r>
          </w:p>
        </w:tc>
        <w:tc>
          <w:tcPr>
            <w:tcW w:w="708" w:type="dxa"/>
            <w:shd w:val="solid" w:color="FFFFFF" w:fill="auto"/>
          </w:tcPr>
          <w:p w14:paraId="69555CC0" w14:textId="77777777" w:rsidR="007A6B3B" w:rsidRDefault="007A6B3B" w:rsidP="007A6B3B">
            <w:pPr>
              <w:pStyle w:val="TAC"/>
              <w:rPr>
                <w:sz w:val="16"/>
                <w:szCs w:val="16"/>
              </w:rPr>
            </w:pPr>
            <w:r>
              <w:rPr>
                <w:sz w:val="16"/>
                <w:szCs w:val="16"/>
              </w:rPr>
              <w:t>0.6.0</w:t>
            </w:r>
          </w:p>
        </w:tc>
      </w:tr>
      <w:tr w:rsidR="00E936ED" w:rsidRPr="006B0D02" w14:paraId="03555C7B" w14:textId="77777777" w:rsidTr="007D6048">
        <w:tc>
          <w:tcPr>
            <w:tcW w:w="800" w:type="dxa"/>
            <w:shd w:val="solid" w:color="FFFFFF" w:fill="auto"/>
          </w:tcPr>
          <w:p w14:paraId="051802A9" w14:textId="77777777" w:rsidR="00E936ED" w:rsidRDefault="00E936ED" w:rsidP="007A6B3B">
            <w:pPr>
              <w:pStyle w:val="TAC"/>
              <w:rPr>
                <w:sz w:val="16"/>
                <w:szCs w:val="16"/>
              </w:rPr>
            </w:pPr>
            <w:r>
              <w:rPr>
                <w:sz w:val="16"/>
                <w:szCs w:val="16"/>
              </w:rPr>
              <w:t>2019-12</w:t>
            </w:r>
          </w:p>
        </w:tc>
        <w:tc>
          <w:tcPr>
            <w:tcW w:w="800" w:type="dxa"/>
            <w:shd w:val="solid" w:color="FFFFFF" w:fill="auto"/>
          </w:tcPr>
          <w:p w14:paraId="052AB2DD" w14:textId="77777777" w:rsidR="00E936ED" w:rsidRDefault="00E936ED" w:rsidP="007A6B3B">
            <w:pPr>
              <w:pStyle w:val="TAC"/>
              <w:rPr>
                <w:sz w:val="16"/>
                <w:szCs w:val="16"/>
              </w:rPr>
            </w:pPr>
            <w:r>
              <w:rPr>
                <w:sz w:val="16"/>
                <w:szCs w:val="16"/>
              </w:rPr>
              <w:t>RP-86</w:t>
            </w:r>
          </w:p>
        </w:tc>
        <w:tc>
          <w:tcPr>
            <w:tcW w:w="1094" w:type="dxa"/>
            <w:shd w:val="solid" w:color="FFFFFF" w:fill="auto"/>
          </w:tcPr>
          <w:p w14:paraId="521C74DE" w14:textId="77777777" w:rsidR="00E936ED" w:rsidRDefault="00E936ED" w:rsidP="007A6B3B">
            <w:pPr>
              <w:pStyle w:val="TAC"/>
              <w:rPr>
                <w:sz w:val="16"/>
                <w:szCs w:val="16"/>
              </w:rPr>
            </w:pPr>
            <w:r>
              <w:rPr>
                <w:sz w:val="16"/>
                <w:szCs w:val="16"/>
              </w:rPr>
              <w:t>RP-192510</w:t>
            </w:r>
          </w:p>
        </w:tc>
        <w:tc>
          <w:tcPr>
            <w:tcW w:w="425" w:type="dxa"/>
            <w:shd w:val="solid" w:color="FFFFFF" w:fill="auto"/>
          </w:tcPr>
          <w:p w14:paraId="28BC4569" w14:textId="77777777" w:rsidR="00E936ED" w:rsidRDefault="00E936ED" w:rsidP="007A6B3B">
            <w:pPr>
              <w:pStyle w:val="TAL"/>
              <w:rPr>
                <w:sz w:val="16"/>
                <w:szCs w:val="16"/>
              </w:rPr>
            </w:pPr>
          </w:p>
        </w:tc>
        <w:tc>
          <w:tcPr>
            <w:tcW w:w="425" w:type="dxa"/>
            <w:shd w:val="solid" w:color="FFFFFF" w:fill="auto"/>
          </w:tcPr>
          <w:p w14:paraId="59BFA209" w14:textId="77777777" w:rsidR="00E936ED" w:rsidRDefault="00E936ED" w:rsidP="007A6B3B">
            <w:pPr>
              <w:pStyle w:val="TAR"/>
              <w:rPr>
                <w:sz w:val="16"/>
                <w:szCs w:val="16"/>
              </w:rPr>
            </w:pPr>
          </w:p>
        </w:tc>
        <w:tc>
          <w:tcPr>
            <w:tcW w:w="425" w:type="dxa"/>
            <w:shd w:val="solid" w:color="FFFFFF" w:fill="auto"/>
          </w:tcPr>
          <w:p w14:paraId="27B82BC2" w14:textId="77777777" w:rsidR="00E936ED" w:rsidRDefault="00E936ED" w:rsidP="007A6B3B">
            <w:pPr>
              <w:pStyle w:val="TAC"/>
              <w:rPr>
                <w:sz w:val="16"/>
                <w:szCs w:val="16"/>
              </w:rPr>
            </w:pPr>
          </w:p>
        </w:tc>
        <w:tc>
          <w:tcPr>
            <w:tcW w:w="4962" w:type="dxa"/>
            <w:shd w:val="solid" w:color="FFFFFF" w:fill="auto"/>
          </w:tcPr>
          <w:p w14:paraId="5F7367F3" w14:textId="77777777" w:rsidR="00E936ED" w:rsidRDefault="00E936ED" w:rsidP="007A6B3B">
            <w:pPr>
              <w:pStyle w:val="TAL"/>
              <w:rPr>
                <w:sz w:val="16"/>
                <w:szCs w:val="16"/>
              </w:rPr>
            </w:pPr>
            <w:r>
              <w:rPr>
                <w:sz w:val="16"/>
                <w:szCs w:val="16"/>
              </w:rPr>
              <w:t>Fixed formatting issue (not aligned with ETSI styles)</w:t>
            </w:r>
          </w:p>
          <w:p w14:paraId="6967B123" w14:textId="77777777" w:rsidR="00E936ED" w:rsidRDefault="00E936ED" w:rsidP="007A6B3B">
            <w:pPr>
              <w:pStyle w:val="TAL"/>
              <w:rPr>
                <w:sz w:val="16"/>
                <w:szCs w:val="16"/>
              </w:rPr>
            </w:pPr>
            <w:r>
              <w:rPr>
                <w:sz w:val="16"/>
                <w:szCs w:val="16"/>
              </w:rPr>
              <w:t>Added section 4.4</w:t>
            </w:r>
          </w:p>
        </w:tc>
        <w:tc>
          <w:tcPr>
            <w:tcW w:w="708" w:type="dxa"/>
            <w:shd w:val="solid" w:color="FFFFFF" w:fill="auto"/>
          </w:tcPr>
          <w:p w14:paraId="4A038014" w14:textId="77777777" w:rsidR="00E936ED" w:rsidRDefault="00E936ED" w:rsidP="007A6B3B">
            <w:pPr>
              <w:pStyle w:val="TAC"/>
              <w:rPr>
                <w:sz w:val="16"/>
                <w:szCs w:val="16"/>
              </w:rPr>
            </w:pPr>
            <w:r>
              <w:rPr>
                <w:sz w:val="16"/>
                <w:szCs w:val="16"/>
              </w:rPr>
              <w:t>0.7.0</w:t>
            </w:r>
          </w:p>
        </w:tc>
      </w:tr>
      <w:tr w:rsidR="00D85C99" w:rsidRPr="006B0D02" w14:paraId="6642D39B" w14:textId="77777777" w:rsidTr="007D6048">
        <w:tc>
          <w:tcPr>
            <w:tcW w:w="800" w:type="dxa"/>
            <w:shd w:val="solid" w:color="FFFFFF" w:fill="auto"/>
          </w:tcPr>
          <w:p w14:paraId="7CC98CA8" w14:textId="77777777" w:rsidR="00D85C99" w:rsidRDefault="00D85C99" w:rsidP="00D85C99">
            <w:pPr>
              <w:pStyle w:val="TAC"/>
              <w:rPr>
                <w:sz w:val="16"/>
                <w:szCs w:val="16"/>
              </w:rPr>
            </w:pPr>
            <w:r>
              <w:rPr>
                <w:sz w:val="16"/>
                <w:szCs w:val="16"/>
              </w:rPr>
              <w:t>2020-07</w:t>
            </w:r>
          </w:p>
        </w:tc>
        <w:tc>
          <w:tcPr>
            <w:tcW w:w="800" w:type="dxa"/>
            <w:shd w:val="solid" w:color="FFFFFF" w:fill="auto"/>
          </w:tcPr>
          <w:p w14:paraId="5B260F27" w14:textId="77777777" w:rsidR="00D85C99" w:rsidRDefault="00D85C99" w:rsidP="00D85C99">
            <w:pPr>
              <w:pStyle w:val="TAC"/>
              <w:rPr>
                <w:sz w:val="16"/>
                <w:szCs w:val="16"/>
              </w:rPr>
            </w:pPr>
            <w:r>
              <w:rPr>
                <w:sz w:val="16"/>
                <w:szCs w:val="16"/>
              </w:rPr>
              <w:t>RP-88e</w:t>
            </w:r>
          </w:p>
        </w:tc>
        <w:tc>
          <w:tcPr>
            <w:tcW w:w="1094" w:type="dxa"/>
            <w:shd w:val="solid" w:color="FFFFFF" w:fill="auto"/>
          </w:tcPr>
          <w:p w14:paraId="5E204154" w14:textId="77777777" w:rsidR="00D85C99" w:rsidRDefault="00D85C99" w:rsidP="00D85C99">
            <w:pPr>
              <w:pStyle w:val="TAC"/>
              <w:rPr>
                <w:sz w:val="16"/>
                <w:szCs w:val="16"/>
              </w:rPr>
            </w:pPr>
            <w:r>
              <w:rPr>
                <w:sz w:val="16"/>
                <w:szCs w:val="16"/>
              </w:rPr>
              <w:t>RP-201124</w:t>
            </w:r>
          </w:p>
        </w:tc>
        <w:tc>
          <w:tcPr>
            <w:tcW w:w="425" w:type="dxa"/>
            <w:shd w:val="solid" w:color="FFFFFF" w:fill="auto"/>
          </w:tcPr>
          <w:p w14:paraId="16771E84" w14:textId="77777777" w:rsidR="00D85C99" w:rsidRDefault="00D85C99" w:rsidP="00D85C99">
            <w:pPr>
              <w:pStyle w:val="TAL"/>
              <w:rPr>
                <w:sz w:val="16"/>
                <w:szCs w:val="16"/>
              </w:rPr>
            </w:pPr>
          </w:p>
        </w:tc>
        <w:tc>
          <w:tcPr>
            <w:tcW w:w="425" w:type="dxa"/>
            <w:shd w:val="solid" w:color="FFFFFF" w:fill="auto"/>
          </w:tcPr>
          <w:p w14:paraId="72DA701D" w14:textId="77777777" w:rsidR="00D85C99" w:rsidRDefault="00D85C99" w:rsidP="00D85C99">
            <w:pPr>
              <w:pStyle w:val="TAR"/>
              <w:rPr>
                <w:sz w:val="16"/>
                <w:szCs w:val="16"/>
              </w:rPr>
            </w:pPr>
          </w:p>
        </w:tc>
        <w:tc>
          <w:tcPr>
            <w:tcW w:w="425" w:type="dxa"/>
            <w:shd w:val="solid" w:color="FFFFFF" w:fill="auto"/>
          </w:tcPr>
          <w:p w14:paraId="410BF149" w14:textId="77777777" w:rsidR="00D85C99" w:rsidRDefault="00D85C99" w:rsidP="00D85C99">
            <w:pPr>
              <w:pStyle w:val="TAC"/>
              <w:rPr>
                <w:sz w:val="16"/>
                <w:szCs w:val="16"/>
              </w:rPr>
            </w:pPr>
          </w:p>
        </w:tc>
        <w:tc>
          <w:tcPr>
            <w:tcW w:w="4962" w:type="dxa"/>
            <w:shd w:val="solid" w:color="FFFFFF" w:fill="auto"/>
          </w:tcPr>
          <w:p w14:paraId="023454F7" w14:textId="77777777" w:rsidR="00D85C99" w:rsidRDefault="00D85C99" w:rsidP="00D85C99">
            <w:pPr>
              <w:pStyle w:val="TAL"/>
              <w:rPr>
                <w:sz w:val="16"/>
                <w:szCs w:val="16"/>
              </w:rPr>
            </w:pPr>
            <w:r>
              <w:rPr>
                <w:sz w:val="16"/>
                <w:szCs w:val="16"/>
              </w:rPr>
              <w:t xml:space="preserve">Updated with FCC Report and Order decisions </w:t>
            </w:r>
          </w:p>
        </w:tc>
        <w:tc>
          <w:tcPr>
            <w:tcW w:w="708" w:type="dxa"/>
            <w:shd w:val="solid" w:color="FFFFFF" w:fill="auto"/>
          </w:tcPr>
          <w:p w14:paraId="2CAC3A3C" w14:textId="77777777" w:rsidR="00D85C99" w:rsidRDefault="00D85C99" w:rsidP="00D85C99">
            <w:pPr>
              <w:pStyle w:val="TAC"/>
              <w:rPr>
                <w:sz w:val="16"/>
                <w:szCs w:val="16"/>
              </w:rPr>
            </w:pPr>
            <w:r>
              <w:rPr>
                <w:sz w:val="16"/>
                <w:szCs w:val="16"/>
              </w:rPr>
              <w:t>0.8.0</w:t>
            </w:r>
          </w:p>
        </w:tc>
      </w:tr>
      <w:tr w:rsidR="00E7720D" w:rsidRPr="006B0D02" w14:paraId="6FBEF16D" w14:textId="77777777" w:rsidTr="007D6048">
        <w:tc>
          <w:tcPr>
            <w:tcW w:w="800" w:type="dxa"/>
            <w:shd w:val="solid" w:color="FFFFFF" w:fill="auto"/>
          </w:tcPr>
          <w:p w14:paraId="2CBCE0EA" w14:textId="77777777" w:rsidR="00E7720D" w:rsidRDefault="00E7720D" w:rsidP="00D85C99">
            <w:pPr>
              <w:pStyle w:val="TAC"/>
              <w:rPr>
                <w:sz w:val="16"/>
                <w:szCs w:val="16"/>
              </w:rPr>
            </w:pPr>
            <w:r>
              <w:rPr>
                <w:sz w:val="16"/>
                <w:szCs w:val="16"/>
              </w:rPr>
              <w:t>2020-09</w:t>
            </w:r>
          </w:p>
        </w:tc>
        <w:tc>
          <w:tcPr>
            <w:tcW w:w="800" w:type="dxa"/>
            <w:shd w:val="solid" w:color="FFFFFF" w:fill="auto"/>
          </w:tcPr>
          <w:p w14:paraId="650D314B" w14:textId="77777777" w:rsidR="00E7720D" w:rsidRDefault="00E7720D" w:rsidP="00D85C99">
            <w:pPr>
              <w:pStyle w:val="TAC"/>
              <w:rPr>
                <w:sz w:val="16"/>
                <w:szCs w:val="16"/>
              </w:rPr>
            </w:pPr>
            <w:r>
              <w:rPr>
                <w:sz w:val="16"/>
                <w:szCs w:val="16"/>
              </w:rPr>
              <w:t>RP-89e</w:t>
            </w:r>
          </w:p>
        </w:tc>
        <w:tc>
          <w:tcPr>
            <w:tcW w:w="1094" w:type="dxa"/>
            <w:shd w:val="solid" w:color="FFFFFF" w:fill="auto"/>
          </w:tcPr>
          <w:p w14:paraId="4629049B" w14:textId="77777777" w:rsidR="00E7720D" w:rsidRDefault="00E7720D" w:rsidP="00D85C99">
            <w:pPr>
              <w:pStyle w:val="TAC"/>
              <w:rPr>
                <w:sz w:val="16"/>
                <w:szCs w:val="16"/>
              </w:rPr>
            </w:pPr>
            <w:r>
              <w:rPr>
                <w:sz w:val="16"/>
                <w:szCs w:val="16"/>
              </w:rPr>
              <w:t>RP-201944</w:t>
            </w:r>
          </w:p>
        </w:tc>
        <w:tc>
          <w:tcPr>
            <w:tcW w:w="425" w:type="dxa"/>
            <w:shd w:val="solid" w:color="FFFFFF" w:fill="auto"/>
          </w:tcPr>
          <w:p w14:paraId="2EA2798A" w14:textId="77777777" w:rsidR="00E7720D" w:rsidRDefault="00E7720D" w:rsidP="00D85C99">
            <w:pPr>
              <w:pStyle w:val="TAL"/>
              <w:rPr>
                <w:sz w:val="16"/>
                <w:szCs w:val="16"/>
              </w:rPr>
            </w:pPr>
          </w:p>
        </w:tc>
        <w:tc>
          <w:tcPr>
            <w:tcW w:w="425" w:type="dxa"/>
            <w:shd w:val="solid" w:color="FFFFFF" w:fill="auto"/>
          </w:tcPr>
          <w:p w14:paraId="2A1D64B2" w14:textId="77777777" w:rsidR="00E7720D" w:rsidRDefault="00E7720D" w:rsidP="00D85C99">
            <w:pPr>
              <w:pStyle w:val="TAR"/>
              <w:rPr>
                <w:sz w:val="16"/>
                <w:szCs w:val="16"/>
              </w:rPr>
            </w:pPr>
          </w:p>
        </w:tc>
        <w:tc>
          <w:tcPr>
            <w:tcW w:w="425" w:type="dxa"/>
            <w:shd w:val="solid" w:color="FFFFFF" w:fill="auto"/>
          </w:tcPr>
          <w:p w14:paraId="44ACD808" w14:textId="77777777" w:rsidR="00E7720D" w:rsidRDefault="00E7720D" w:rsidP="00D85C99">
            <w:pPr>
              <w:pStyle w:val="TAC"/>
              <w:rPr>
                <w:sz w:val="16"/>
                <w:szCs w:val="16"/>
              </w:rPr>
            </w:pPr>
          </w:p>
        </w:tc>
        <w:tc>
          <w:tcPr>
            <w:tcW w:w="4962" w:type="dxa"/>
            <w:shd w:val="solid" w:color="FFFFFF" w:fill="auto"/>
          </w:tcPr>
          <w:p w14:paraId="35E87CCE" w14:textId="77777777" w:rsidR="00E7720D" w:rsidRDefault="00E7720D" w:rsidP="00D85C99">
            <w:pPr>
              <w:pStyle w:val="TAL"/>
              <w:rPr>
                <w:sz w:val="16"/>
                <w:szCs w:val="16"/>
              </w:rPr>
            </w:pPr>
            <w:r>
              <w:rPr>
                <w:sz w:val="16"/>
                <w:szCs w:val="16"/>
              </w:rPr>
              <w:t>Updated with CEPT additional information/clarification</w:t>
            </w:r>
            <w:r w:rsidR="00154910">
              <w:rPr>
                <w:sz w:val="16"/>
                <w:szCs w:val="16"/>
              </w:rPr>
              <w:t xml:space="preserve"> (RP-202072)</w:t>
            </w:r>
            <w:r>
              <w:rPr>
                <w:sz w:val="16"/>
                <w:szCs w:val="16"/>
              </w:rPr>
              <w:t xml:space="preserve"> and RCC information</w:t>
            </w:r>
            <w:r w:rsidR="00154910">
              <w:rPr>
                <w:sz w:val="16"/>
                <w:szCs w:val="16"/>
              </w:rPr>
              <w:t xml:space="preserve"> (RP-202027)</w:t>
            </w:r>
            <w:r>
              <w:rPr>
                <w:sz w:val="16"/>
                <w:szCs w:val="16"/>
              </w:rPr>
              <w:t>.</w:t>
            </w:r>
          </w:p>
        </w:tc>
        <w:tc>
          <w:tcPr>
            <w:tcW w:w="708" w:type="dxa"/>
            <w:shd w:val="solid" w:color="FFFFFF" w:fill="auto"/>
          </w:tcPr>
          <w:p w14:paraId="3308B2C5" w14:textId="77777777" w:rsidR="00E7720D" w:rsidRDefault="00E7720D" w:rsidP="00D85C99">
            <w:pPr>
              <w:pStyle w:val="TAC"/>
              <w:rPr>
                <w:sz w:val="16"/>
                <w:szCs w:val="16"/>
              </w:rPr>
            </w:pPr>
            <w:r>
              <w:rPr>
                <w:sz w:val="16"/>
                <w:szCs w:val="16"/>
              </w:rPr>
              <w:t>0.9.0</w:t>
            </w:r>
          </w:p>
        </w:tc>
      </w:tr>
      <w:tr w:rsidR="00296BCC" w:rsidRPr="006B0D02" w14:paraId="7B19D80F" w14:textId="77777777" w:rsidTr="007D6048">
        <w:tc>
          <w:tcPr>
            <w:tcW w:w="800" w:type="dxa"/>
            <w:shd w:val="solid" w:color="FFFFFF" w:fill="auto"/>
          </w:tcPr>
          <w:p w14:paraId="0B40D5D7" w14:textId="77777777" w:rsidR="00296BCC" w:rsidRDefault="00296BCC" w:rsidP="00D85C99">
            <w:pPr>
              <w:pStyle w:val="TAC"/>
              <w:rPr>
                <w:sz w:val="16"/>
                <w:szCs w:val="16"/>
              </w:rPr>
            </w:pPr>
            <w:r>
              <w:rPr>
                <w:sz w:val="16"/>
                <w:szCs w:val="16"/>
              </w:rPr>
              <w:t>2020-12</w:t>
            </w:r>
          </w:p>
        </w:tc>
        <w:tc>
          <w:tcPr>
            <w:tcW w:w="800" w:type="dxa"/>
            <w:shd w:val="solid" w:color="FFFFFF" w:fill="auto"/>
          </w:tcPr>
          <w:p w14:paraId="51585AAB" w14:textId="77777777" w:rsidR="00296BCC" w:rsidRDefault="00296BCC" w:rsidP="00D85C99">
            <w:pPr>
              <w:pStyle w:val="TAC"/>
              <w:rPr>
                <w:sz w:val="16"/>
                <w:szCs w:val="16"/>
              </w:rPr>
            </w:pPr>
            <w:r>
              <w:rPr>
                <w:sz w:val="16"/>
                <w:szCs w:val="16"/>
              </w:rPr>
              <w:t>RP-90e</w:t>
            </w:r>
          </w:p>
        </w:tc>
        <w:tc>
          <w:tcPr>
            <w:tcW w:w="1094" w:type="dxa"/>
            <w:shd w:val="solid" w:color="FFFFFF" w:fill="auto"/>
          </w:tcPr>
          <w:p w14:paraId="459B297D" w14:textId="77777777" w:rsidR="00296BCC" w:rsidRDefault="00296BCC" w:rsidP="00D85C99">
            <w:pPr>
              <w:pStyle w:val="TAC"/>
              <w:rPr>
                <w:sz w:val="16"/>
                <w:szCs w:val="16"/>
              </w:rPr>
            </w:pPr>
            <w:r>
              <w:rPr>
                <w:sz w:val="16"/>
                <w:szCs w:val="16"/>
              </w:rPr>
              <w:t>RP-202273</w:t>
            </w:r>
          </w:p>
        </w:tc>
        <w:tc>
          <w:tcPr>
            <w:tcW w:w="425" w:type="dxa"/>
            <w:shd w:val="solid" w:color="FFFFFF" w:fill="auto"/>
          </w:tcPr>
          <w:p w14:paraId="6C93724E" w14:textId="77777777" w:rsidR="00296BCC" w:rsidRDefault="00296BCC" w:rsidP="00D85C99">
            <w:pPr>
              <w:pStyle w:val="TAL"/>
              <w:rPr>
                <w:sz w:val="16"/>
                <w:szCs w:val="16"/>
              </w:rPr>
            </w:pPr>
          </w:p>
        </w:tc>
        <w:tc>
          <w:tcPr>
            <w:tcW w:w="425" w:type="dxa"/>
            <w:shd w:val="solid" w:color="FFFFFF" w:fill="auto"/>
          </w:tcPr>
          <w:p w14:paraId="6F9508A1" w14:textId="77777777" w:rsidR="00296BCC" w:rsidRDefault="00296BCC" w:rsidP="00D85C99">
            <w:pPr>
              <w:pStyle w:val="TAR"/>
              <w:rPr>
                <w:sz w:val="16"/>
                <w:szCs w:val="16"/>
              </w:rPr>
            </w:pPr>
          </w:p>
        </w:tc>
        <w:tc>
          <w:tcPr>
            <w:tcW w:w="425" w:type="dxa"/>
            <w:shd w:val="solid" w:color="FFFFFF" w:fill="auto"/>
          </w:tcPr>
          <w:p w14:paraId="4378F0B7" w14:textId="77777777" w:rsidR="00296BCC" w:rsidRDefault="00296BCC" w:rsidP="00D85C99">
            <w:pPr>
              <w:pStyle w:val="TAC"/>
              <w:rPr>
                <w:sz w:val="16"/>
                <w:szCs w:val="16"/>
              </w:rPr>
            </w:pPr>
          </w:p>
        </w:tc>
        <w:tc>
          <w:tcPr>
            <w:tcW w:w="4962" w:type="dxa"/>
            <w:shd w:val="solid" w:color="FFFFFF" w:fill="auto"/>
          </w:tcPr>
          <w:p w14:paraId="11B7696F" w14:textId="77777777" w:rsidR="00296BCC" w:rsidRDefault="00296BCC" w:rsidP="00D85C99">
            <w:pPr>
              <w:pStyle w:val="TAL"/>
              <w:rPr>
                <w:sz w:val="16"/>
                <w:szCs w:val="16"/>
              </w:rPr>
            </w:pPr>
            <w:r>
              <w:rPr>
                <w:sz w:val="16"/>
                <w:szCs w:val="16"/>
              </w:rPr>
              <w:t>Updated with CEPT conclusions (RP-202831)</w:t>
            </w:r>
          </w:p>
        </w:tc>
        <w:tc>
          <w:tcPr>
            <w:tcW w:w="708" w:type="dxa"/>
            <w:shd w:val="solid" w:color="FFFFFF" w:fill="auto"/>
          </w:tcPr>
          <w:p w14:paraId="44548FB4" w14:textId="77777777" w:rsidR="00296BCC" w:rsidRDefault="00296BCC" w:rsidP="00D85C99">
            <w:pPr>
              <w:pStyle w:val="TAC"/>
              <w:rPr>
                <w:sz w:val="16"/>
                <w:szCs w:val="16"/>
              </w:rPr>
            </w:pPr>
            <w:r>
              <w:rPr>
                <w:sz w:val="16"/>
                <w:szCs w:val="16"/>
              </w:rPr>
              <w:t>0.10.0</w:t>
            </w:r>
          </w:p>
        </w:tc>
      </w:tr>
    </w:tbl>
    <w:bookmarkEnd w:id="35"/>
    <w:p w14:paraId="2982B854" w14:textId="77777777" w:rsidR="00836C44" w:rsidRPr="00235394" w:rsidRDefault="00055158" w:rsidP="00055158">
      <w:pPr>
        <w:pStyle w:val="Guidance"/>
      </w:pPr>
      <w:r w:rsidRPr="00235394">
        <w:t xml:space="preserve"> </w:t>
      </w:r>
    </w:p>
    <w:bookmarkEnd w:id="39"/>
    <w:bookmarkEnd w:id="40"/>
    <w:bookmarkEnd w:id="41"/>
    <w:p w14:paraId="16E6322E" w14:textId="77777777" w:rsidR="00E8629F" w:rsidRPr="00235394" w:rsidRDefault="00E8629F"/>
    <w:sectPr w:rsidR="00E8629F"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7A56A2" w14:textId="77777777" w:rsidR="00AA69CD" w:rsidRDefault="00AA69CD">
      <w:r>
        <w:separator/>
      </w:r>
    </w:p>
  </w:endnote>
  <w:endnote w:type="continuationSeparator" w:id="0">
    <w:p w14:paraId="042E8F9F" w14:textId="77777777" w:rsidR="00AA69CD" w:rsidRDefault="00AA6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MT">
    <w:altName w:val="Times New Roman"/>
    <w:panose1 w:val="00000000000000000000"/>
    <w:charset w:val="00"/>
    <w:family w:val="auto"/>
    <w:notTrueType/>
    <w:pitch w:val="default"/>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D3E2A" w14:textId="77777777" w:rsidR="00041DBE" w:rsidRDefault="00041D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50CCEB" w14:textId="77777777" w:rsidR="00AA69CD" w:rsidRDefault="00AA69CD">
      <w:r>
        <w:separator/>
      </w:r>
    </w:p>
  </w:footnote>
  <w:footnote w:type="continuationSeparator" w:id="0">
    <w:p w14:paraId="782C4FAE" w14:textId="77777777" w:rsidR="00AA69CD" w:rsidRDefault="00AA6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D195DF" w14:textId="10F9FD0B" w:rsidR="00041DBE" w:rsidRDefault="00041DBE">
    <w:pPr>
      <w:pStyle w:val="Header"/>
      <w:framePr w:wrap="auto" w:vAnchor="text" w:hAnchor="margin" w:xAlign="right" w:y="1"/>
      <w:widowControl/>
    </w:pPr>
    <w:r>
      <w:fldChar w:fldCharType="begin"/>
    </w:r>
    <w:r>
      <w:instrText xml:space="preserve"> STYLEREF ZA </w:instrText>
    </w:r>
    <w:r>
      <w:fldChar w:fldCharType="separate"/>
    </w:r>
    <w:r w:rsidR="00B4720A">
      <w:t>3GPP TR 37.890 V0.11.0 (2021-03)</w:t>
    </w:r>
    <w:r>
      <w:fldChar w:fldCharType="end"/>
    </w:r>
  </w:p>
  <w:p w14:paraId="186F5020" w14:textId="77777777" w:rsidR="00041DBE" w:rsidRDefault="00041DBE">
    <w:pPr>
      <w:pStyle w:val="Header"/>
      <w:framePr w:wrap="auto" w:vAnchor="text" w:hAnchor="margin" w:xAlign="center" w:y="1"/>
      <w:widowControl/>
    </w:pPr>
    <w:r>
      <w:fldChar w:fldCharType="begin"/>
    </w:r>
    <w:r>
      <w:instrText xml:space="preserve"> PAGE </w:instrText>
    </w:r>
    <w:r>
      <w:fldChar w:fldCharType="separate"/>
    </w:r>
    <w:r w:rsidR="00532E15">
      <w:t>11</w:t>
    </w:r>
    <w:r>
      <w:fldChar w:fldCharType="end"/>
    </w:r>
  </w:p>
  <w:p w14:paraId="01619360" w14:textId="398D3742" w:rsidR="00041DBE" w:rsidRDefault="00041DBE">
    <w:pPr>
      <w:pStyle w:val="Header"/>
      <w:framePr w:wrap="auto" w:vAnchor="text" w:hAnchor="margin" w:y="1"/>
      <w:widowControl/>
    </w:pPr>
    <w:r>
      <w:fldChar w:fldCharType="begin"/>
    </w:r>
    <w:r>
      <w:instrText xml:space="preserve"> STYLEREF ZGSM </w:instrText>
    </w:r>
    <w:r>
      <w:fldChar w:fldCharType="separate"/>
    </w:r>
    <w:r w:rsidR="00B4720A">
      <w:t>Release 17</w:t>
    </w:r>
    <w:r>
      <w:fldChar w:fldCharType="end"/>
    </w:r>
  </w:p>
  <w:p w14:paraId="175F82C0" w14:textId="77777777" w:rsidR="00041DBE" w:rsidRDefault="00041D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00049"/>
    <w:multiLevelType w:val="hybridMultilevel"/>
    <w:tmpl w:val="69C40D9A"/>
    <w:lvl w:ilvl="0" w:tplc="10EA389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C00F02"/>
    <w:multiLevelType w:val="hybridMultilevel"/>
    <w:tmpl w:val="494AEE96"/>
    <w:lvl w:ilvl="0" w:tplc="E1FAB18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0DCE4AA1"/>
    <w:multiLevelType w:val="hybridMultilevel"/>
    <w:tmpl w:val="F1A6158E"/>
    <w:lvl w:ilvl="0" w:tplc="FDA6791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6F70C0"/>
    <w:multiLevelType w:val="hybridMultilevel"/>
    <w:tmpl w:val="87D0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93068"/>
    <w:multiLevelType w:val="hybridMultilevel"/>
    <w:tmpl w:val="112E8A90"/>
    <w:lvl w:ilvl="0" w:tplc="3096417E">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47A848BD"/>
    <w:multiLevelType w:val="hybridMultilevel"/>
    <w:tmpl w:val="70529818"/>
    <w:lvl w:ilvl="0" w:tplc="1E1466F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5BD95985"/>
    <w:multiLevelType w:val="hybridMultilevel"/>
    <w:tmpl w:val="D2C2FB30"/>
    <w:lvl w:ilvl="0" w:tplc="7CC28E7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61607108"/>
    <w:multiLevelType w:val="hybridMultilevel"/>
    <w:tmpl w:val="8F46F87E"/>
    <w:lvl w:ilvl="0" w:tplc="F8489DAE">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4" w15:restartNumberingAfterBreak="0">
    <w:nsid w:val="74681346"/>
    <w:multiLevelType w:val="hybridMultilevel"/>
    <w:tmpl w:val="208AD7E2"/>
    <w:lvl w:ilvl="0" w:tplc="5E881D58">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7E3751DA"/>
    <w:multiLevelType w:val="hybridMultilevel"/>
    <w:tmpl w:val="AF5C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8"/>
  </w:num>
  <w:num w:numId="6">
    <w:abstractNumId w:val="7"/>
  </w:num>
  <w:num w:numId="7">
    <w:abstractNumId w:val="2"/>
  </w:num>
  <w:num w:numId="8">
    <w:abstractNumId w:val="13"/>
  </w:num>
  <w:num w:numId="9">
    <w:abstractNumId w:val="5"/>
  </w:num>
  <w:num w:numId="10">
    <w:abstractNumId w:val="14"/>
  </w:num>
  <w:num w:numId="11">
    <w:abstractNumId w:val="9"/>
  </w:num>
  <w:num w:numId="12">
    <w:abstractNumId w:val="6"/>
  </w:num>
  <w:num w:numId="13">
    <w:abstractNumId w:val="10"/>
  </w:num>
  <w:num w:numId="14">
    <w:abstractNumId w:val="11"/>
  </w:num>
  <w:num w:numId="15">
    <w:abstractNumId w:val="3"/>
  </w:num>
  <w:num w:numId="16">
    <w:abstractNumId w:val="4"/>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70D4"/>
    <w:rsid w:val="0002191D"/>
    <w:rsid w:val="000222D7"/>
    <w:rsid w:val="000266A0"/>
    <w:rsid w:val="00030647"/>
    <w:rsid w:val="00031C1D"/>
    <w:rsid w:val="00033DF1"/>
    <w:rsid w:val="00041DBE"/>
    <w:rsid w:val="00055158"/>
    <w:rsid w:val="00070588"/>
    <w:rsid w:val="00070831"/>
    <w:rsid w:val="000805B2"/>
    <w:rsid w:val="0008173E"/>
    <w:rsid w:val="00081800"/>
    <w:rsid w:val="00085221"/>
    <w:rsid w:val="00093E7E"/>
    <w:rsid w:val="000B40DE"/>
    <w:rsid w:val="000D0359"/>
    <w:rsid w:val="000D6CFC"/>
    <w:rsid w:val="000D7F1B"/>
    <w:rsid w:val="000F733C"/>
    <w:rsid w:val="001017D7"/>
    <w:rsid w:val="00105989"/>
    <w:rsid w:val="00111D0A"/>
    <w:rsid w:val="001168C7"/>
    <w:rsid w:val="001260CA"/>
    <w:rsid w:val="00131687"/>
    <w:rsid w:val="00142A7D"/>
    <w:rsid w:val="00152DF3"/>
    <w:rsid w:val="00153528"/>
    <w:rsid w:val="00154910"/>
    <w:rsid w:val="0017119F"/>
    <w:rsid w:val="0017573C"/>
    <w:rsid w:val="00186A37"/>
    <w:rsid w:val="00193FE8"/>
    <w:rsid w:val="00196127"/>
    <w:rsid w:val="001A08AA"/>
    <w:rsid w:val="001A3120"/>
    <w:rsid w:val="001A4225"/>
    <w:rsid w:val="001A7048"/>
    <w:rsid w:val="001A77B7"/>
    <w:rsid w:val="001C3A35"/>
    <w:rsid w:val="001D215D"/>
    <w:rsid w:val="00212373"/>
    <w:rsid w:val="002138EA"/>
    <w:rsid w:val="00214FBD"/>
    <w:rsid w:val="00214FF5"/>
    <w:rsid w:val="00221142"/>
    <w:rsid w:val="00222897"/>
    <w:rsid w:val="00232641"/>
    <w:rsid w:val="00235394"/>
    <w:rsid w:val="0023774F"/>
    <w:rsid w:val="002404A5"/>
    <w:rsid w:val="00241A4F"/>
    <w:rsid w:val="00252482"/>
    <w:rsid w:val="0026179F"/>
    <w:rsid w:val="00274E1A"/>
    <w:rsid w:val="00282213"/>
    <w:rsid w:val="00285B9C"/>
    <w:rsid w:val="00294048"/>
    <w:rsid w:val="00296BCC"/>
    <w:rsid w:val="002A4281"/>
    <w:rsid w:val="002C7A56"/>
    <w:rsid w:val="002F0C44"/>
    <w:rsid w:val="002F0E4E"/>
    <w:rsid w:val="002F4093"/>
    <w:rsid w:val="002F4B02"/>
    <w:rsid w:val="002F5754"/>
    <w:rsid w:val="00310BAB"/>
    <w:rsid w:val="00324CDF"/>
    <w:rsid w:val="00330E63"/>
    <w:rsid w:val="00354C9F"/>
    <w:rsid w:val="00360E24"/>
    <w:rsid w:val="00362DAD"/>
    <w:rsid w:val="00365F68"/>
    <w:rsid w:val="00367724"/>
    <w:rsid w:val="00374800"/>
    <w:rsid w:val="00384FAC"/>
    <w:rsid w:val="00394FFF"/>
    <w:rsid w:val="003B723C"/>
    <w:rsid w:val="003C4C72"/>
    <w:rsid w:val="003D252B"/>
    <w:rsid w:val="003D50A4"/>
    <w:rsid w:val="003D7224"/>
    <w:rsid w:val="003F3244"/>
    <w:rsid w:val="003F4239"/>
    <w:rsid w:val="00435760"/>
    <w:rsid w:val="00437F7B"/>
    <w:rsid w:val="00444225"/>
    <w:rsid w:val="00450ADA"/>
    <w:rsid w:val="00455A6A"/>
    <w:rsid w:val="0047419E"/>
    <w:rsid w:val="00482500"/>
    <w:rsid w:val="00484140"/>
    <w:rsid w:val="00490189"/>
    <w:rsid w:val="00494C6E"/>
    <w:rsid w:val="004A17C7"/>
    <w:rsid w:val="004A7361"/>
    <w:rsid w:val="004B0E13"/>
    <w:rsid w:val="004D45E6"/>
    <w:rsid w:val="004E3FBD"/>
    <w:rsid w:val="004E7FDF"/>
    <w:rsid w:val="004F070F"/>
    <w:rsid w:val="004F7A3D"/>
    <w:rsid w:val="00505BFA"/>
    <w:rsid w:val="00513A3F"/>
    <w:rsid w:val="0052442D"/>
    <w:rsid w:val="00524E0F"/>
    <w:rsid w:val="00531723"/>
    <w:rsid w:val="00532E15"/>
    <w:rsid w:val="00540A4D"/>
    <w:rsid w:val="00547A48"/>
    <w:rsid w:val="00553DD8"/>
    <w:rsid w:val="00555633"/>
    <w:rsid w:val="00564C3F"/>
    <w:rsid w:val="00575C08"/>
    <w:rsid w:val="005A1EB6"/>
    <w:rsid w:val="005B7302"/>
    <w:rsid w:val="005D0E48"/>
    <w:rsid w:val="005D0F26"/>
    <w:rsid w:val="005D494F"/>
    <w:rsid w:val="005E1D73"/>
    <w:rsid w:val="005E6E0D"/>
    <w:rsid w:val="005F7302"/>
    <w:rsid w:val="0060385B"/>
    <w:rsid w:val="00634FDC"/>
    <w:rsid w:val="006457DD"/>
    <w:rsid w:val="00645857"/>
    <w:rsid w:val="00652B8F"/>
    <w:rsid w:val="00661A54"/>
    <w:rsid w:val="006717E0"/>
    <w:rsid w:val="00680D8A"/>
    <w:rsid w:val="006856E5"/>
    <w:rsid w:val="006B0B2C"/>
    <w:rsid w:val="006B0D02"/>
    <w:rsid w:val="006B2716"/>
    <w:rsid w:val="006B378C"/>
    <w:rsid w:val="006B5574"/>
    <w:rsid w:val="006C00E6"/>
    <w:rsid w:val="006C12E6"/>
    <w:rsid w:val="006C75E3"/>
    <w:rsid w:val="006D06EC"/>
    <w:rsid w:val="006F2E20"/>
    <w:rsid w:val="0070646B"/>
    <w:rsid w:val="007066FA"/>
    <w:rsid w:val="00707941"/>
    <w:rsid w:val="007123AE"/>
    <w:rsid w:val="00716C76"/>
    <w:rsid w:val="0074766F"/>
    <w:rsid w:val="007556BB"/>
    <w:rsid w:val="0077418B"/>
    <w:rsid w:val="007760AA"/>
    <w:rsid w:val="00794491"/>
    <w:rsid w:val="007A1715"/>
    <w:rsid w:val="007A24A3"/>
    <w:rsid w:val="007A4FCE"/>
    <w:rsid w:val="007A6B3B"/>
    <w:rsid w:val="007C1A75"/>
    <w:rsid w:val="007D0A91"/>
    <w:rsid w:val="007D6048"/>
    <w:rsid w:val="007E2FEA"/>
    <w:rsid w:val="007F0E1E"/>
    <w:rsid w:val="007F5684"/>
    <w:rsid w:val="007F62EA"/>
    <w:rsid w:val="007F66EC"/>
    <w:rsid w:val="008034C8"/>
    <w:rsid w:val="00806476"/>
    <w:rsid w:val="0080756B"/>
    <w:rsid w:val="00817DEB"/>
    <w:rsid w:val="008213BB"/>
    <w:rsid w:val="008317B4"/>
    <w:rsid w:val="00835974"/>
    <w:rsid w:val="00836994"/>
    <w:rsid w:val="00836C44"/>
    <w:rsid w:val="00893454"/>
    <w:rsid w:val="008A1987"/>
    <w:rsid w:val="008A338C"/>
    <w:rsid w:val="008C60E9"/>
    <w:rsid w:val="008C6A1C"/>
    <w:rsid w:val="008D277F"/>
    <w:rsid w:val="008E4BA4"/>
    <w:rsid w:val="008E5057"/>
    <w:rsid w:val="008F363D"/>
    <w:rsid w:val="008F3BB1"/>
    <w:rsid w:val="008F7D93"/>
    <w:rsid w:val="009203D6"/>
    <w:rsid w:val="00924124"/>
    <w:rsid w:val="009246C1"/>
    <w:rsid w:val="00931171"/>
    <w:rsid w:val="00931702"/>
    <w:rsid w:val="0093463D"/>
    <w:rsid w:val="00936FF1"/>
    <w:rsid w:val="00947324"/>
    <w:rsid w:val="009652C2"/>
    <w:rsid w:val="009764D1"/>
    <w:rsid w:val="00981A0D"/>
    <w:rsid w:val="00983910"/>
    <w:rsid w:val="009873CB"/>
    <w:rsid w:val="00987CDE"/>
    <w:rsid w:val="009B3434"/>
    <w:rsid w:val="009C02F9"/>
    <w:rsid w:val="009C0727"/>
    <w:rsid w:val="009C5A2D"/>
    <w:rsid w:val="009E2D81"/>
    <w:rsid w:val="009F0B58"/>
    <w:rsid w:val="00A12620"/>
    <w:rsid w:val="00A17573"/>
    <w:rsid w:val="00A209A9"/>
    <w:rsid w:val="00A24307"/>
    <w:rsid w:val="00A25433"/>
    <w:rsid w:val="00A442D2"/>
    <w:rsid w:val="00A44BD9"/>
    <w:rsid w:val="00A45315"/>
    <w:rsid w:val="00A60D1B"/>
    <w:rsid w:val="00A65439"/>
    <w:rsid w:val="00A72864"/>
    <w:rsid w:val="00A81B15"/>
    <w:rsid w:val="00A85DBC"/>
    <w:rsid w:val="00A93AD8"/>
    <w:rsid w:val="00AA4972"/>
    <w:rsid w:val="00AA61C8"/>
    <w:rsid w:val="00AA69CD"/>
    <w:rsid w:val="00AB3F85"/>
    <w:rsid w:val="00AC1D43"/>
    <w:rsid w:val="00AD0EA0"/>
    <w:rsid w:val="00AD5919"/>
    <w:rsid w:val="00AE0126"/>
    <w:rsid w:val="00AF567F"/>
    <w:rsid w:val="00AF6585"/>
    <w:rsid w:val="00B03B6D"/>
    <w:rsid w:val="00B12615"/>
    <w:rsid w:val="00B3055F"/>
    <w:rsid w:val="00B45CB9"/>
    <w:rsid w:val="00B4720A"/>
    <w:rsid w:val="00B62302"/>
    <w:rsid w:val="00B631DC"/>
    <w:rsid w:val="00B653C4"/>
    <w:rsid w:val="00B71388"/>
    <w:rsid w:val="00B80780"/>
    <w:rsid w:val="00B8268C"/>
    <w:rsid w:val="00B8446C"/>
    <w:rsid w:val="00B9456E"/>
    <w:rsid w:val="00BB2C0D"/>
    <w:rsid w:val="00BB6BF6"/>
    <w:rsid w:val="00BC54FE"/>
    <w:rsid w:val="00BC5E5C"/>
    <w:rsid w:val="00BD1BBB"/>
    <w:rsid w:val="00BE4C0B"/>
    <w:rsid w:val="00BF52CE"/>
    <w:rsid w:val="00BF6100"/>
    <w:rsid w:val="00C01D8B"/>
    <w:rsid w:val="00C0597D"/>
    <w:rsid w:val="00C21153"/>
    <w:rsid w:val="00C268BA"/>
    <w:rsid w:val="00C30BE8"/>
    <w:rsid w:val="00C33962"/>
    <w:rsid w:val="00C355F0"/>
    <w:rsid w:val="00C4632F"/>
    <w:rsid w:val="00C469CF"/>
    <w:rsid w:val="00C46B8C"/>
    <w:rsid w:val="00C5062D"/>
    <w:rsid w:val="00C5451E"/>
    <w:rsid w:val="00C67F19"/>
    <w:rsid w:val="00C73CA1"/>
    <w:rsid w:val="00C82383"/>
    <w:rsid w:val="00C90C55"/>
    <w:rsid w:val="00C97669"/>
    <w:rsid w:val="00CA1806"/>
    <w:rsid w:val="00CD0A48"/>
    <w:rsid w:val="00CE2252"/>
    <w:rsid w:val="00CF7E1E"/>
    <w:rsid w:val="00D027E3"/>
    <w:rsid w:val="00D10B20"/>
    <w:rsid w:val="00D21AA6"/>
    <w:rsid w:val="00D251E1"/>
    <w:rsid w:val="00D45F45"/>
    <w:rsid w:val="00D520E4"/>
    <w:rsid w:val="00D57DFA"/>
    <w:rsid w:val="00D756B6"/>
    <w:rsid w:val="00D83FEB"/>
    <w:rsid w:val="00D85C99"/>
    <w:rsid w:val="00DA28C3"/>
    <w:rsid w:val="00DA5689"/>
    <w:rsid w:val="00DB4EDE"/>
    <w:rsid w:val="00DB5557"/>
    <w:rsid w:val="00DB6989"/>
    <w:rsid w:val="00DC4A94"/>
    <w:rsid w:val="00DD0C2C"/>
    <w:rsid w:val="00DD35A4"/>
    <w:rsid w:val="00DD5635"/>
    <w:rsid w:val="00DF4071"/>
    <w:rsid w:val="00E00CF2"/>
    <w:rsid w:val="00E02D27"/>
    <w:rsid w:val="00E125F2"/>
    <w:rsid w:val="00E212BE"/>
    <w:rsid w:val="00E3097A"/>
    <w:rsid w:val="00E32FAB"/>
    <w:rsid w:val="00E3652F"/>
    <w:rsid w:val="00E446B8"/>
    <w:rsid w:val="00E53B35"/>
    <w:rsid w:val="00E55ABC"/>
    <w:rsid w:val="00E57B74"/>
    <w:rsid w:val="00E764C5"/>
    <w:rsid w:val="00E7720D"/>
    <w:rsid w:val="00E77413"/>
    <w:rsid w:val="00E8629F"/>
    <w:rsid w:val="00E8719C"/>
    <w:rsid w:val="00E936ED"/>
    <w:rsid w:val="00E93C1C"/>
    <w:rsid w:val="00E969E6"/>
    <w:rsid w:val="00EA3C24"/>
    <w:rsid w:val="00EA791D"/>
    <w:rsid w:val="00EB3BDE"/>
    <w:rsid w:val="00EC0173"/>
    <w:rsid w:val="00EC510E"/>
    <w:rsid w:val="00ED2009"/>
    <w:rsid w:val="00ED4F84"/>
    <w:rsid w:val="00ED76BA"/>
    <w:rsid w:val="00F04197"/>
    <w:rsid w:val="00F053A3"/>
    <w:rsid w:val="00F0699A"/>
    <w:rsid w:val="00F072D8"/>
    <w:rsid w:val="00F07996"/>
    <w:rsid w:val="00F16F79"/>
    <w:rsid w:val="00F27645"/>
    <w:rsid w:val="00F350A8"/>
    <w:rsid w:val="00F44684"/>
    <w:rsid w:val="00F544BB"/>
    <w:rsid w:val="00F62CD1"/>
    <w:rsid w:val="00F76DCB"/>
    <w:rsid w:val="00F96454"/>
    <w:rsid w:val="00F96873"/>
    <w:rsid w:val="00FA776C"/>
    <w:rsid w:val="00FB4E36"/>
    <w:rsid w:val="00FC051F"/>
    <w:rsid w:val="00FC2698"/>
    <w:rsid w:val="00FC4546"/>
    <w:rsid w:val="00FE36B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AAEBC66"/>
  <w15:chartTrackingRefBased/>
  <w15:docId w15:val="{32C78EAC-E9D6-4FB6-9508-41D98073E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B80780"/>
    <w:pPr>
      <w:spacing w:after="0"/>
    </w:pPr>
    <w:rPr>
      <w:rFonts w:ascii="Segoe UI" w:hAnsi="Segoe UI" w:cs="Segoe UI"/>
      <w:sz w:val="18"/>
      <w:szCs w:val="18"/>
    </w:rPr>
  </w:style>
  <w:style w:type="character" w:customStyle="1" w:styleId="BalloonTextChar">
    <w:name w:val="Balloon Text Char"/>
    <w:link w:val="BalloonText"/>
    <w:rsid w:val="00B80780"/>
    <w:rPr>
      <w:rFonts w:ascii="Segoe UI" w:hAnsi="Segoe UI" w:cs="Segoe UI"/>
      <w:sz w:val="18"/>
      <w:szCs w:val="18"/>
      <w:lang w:val="en-GB"/>
    </w:rPr>
  </w:style>
  <w:style w:type="paragraph" w:styleId="NoSpacing">
    <w:name w:val="No Spacing"/>
    <w:uiPriority w:val="1"/>
    <w:qFormat/>
    <w:rsid w:val="00F07996"/>
    <w:pPr>
      <w:overflowPunct w:val="0"/>
      <w:autoSpaceDE w:val="0"/>
      <w:autoSpaceDN w:val="0"/>
      <w:adjustRightInd w:val="0"/>
      <w:textAlignment w:val="baseline"/>
    </w:pPr>
    <w:rPr>
      <w:rFonts w:eastAsia="SimSun"/>
      <w:lang w:val="en-GB" w:eastAsia="en-JM"/>
    </w:rPr>
  </w:style>
  <w:style w:type="character" w:customStyle="1" w:styleId="TACChar">
    <w:name w:val="TAC Char"/>
    <w:link w:val="TAC"/>
    <w:qFormat/>
    <w:rsid w:val="00F07996"/>
    <w:rPr>
      <w:rFonts w:ascii="Arial" w:hAnsi="Arial"/>
      <w:sz w:val="18"/>
      <w:lang w:val="en-GB"/>
    </w:rPr>
  </w:style>
  <w:style w:type="character" w:customStyle="1" w:styleId="TAHCar">
    <w:name w:val="TAH Car"/>
    <w:link w:val="TAH"/>
    <w:qFormat/>
    <w:rsid w:val="00F07996"/>
    <w:rPr>
      <w:rFonts w:ascii="Arial" w:hAnsi="Arial"/>
      <w:b/>
      <w:sz w:val="18"/>
      <w:lang w:val="en-GB"/>
    </w:rPr>
  </w:style>
  <w:style w:type="character" w:customStyle="1" w:styleId="TALChar">
    <w:name w:val="TAL Char"/>
    <w:link w:val="TAL"/>
    <w:locked/>
    <w:rsid w:val="00D45F45"/>
    <w:rPr>
      <w:rFonts w:ascii="Arial" w:hAnsi="Arial"/>
      <w:sz w:val="18"/>
      <w:lang w:val="en-GB"/>
    </w:rPr>
  </w:style>
  <w:style w:type="paragraph" w:styleId="ListParagraph">
    <w:name w:val="List Paragraph"/>
    <w:basedOn w:val="Normal"/>
    <w:uiPriority w:val="34"/>
    <w:qFormat/>
    <w:rsid w:val="00D45F45"/>
    <w:pPr>
      <w:spacing w:after="0"/>
      <w:ind w:left="720"/>
      <w:contextualSpacing/>
    </w:pPr>
    <w:rPr>
      <w:sz w:val="24"/>
      <w:szCs w:val="24"/>
      <w:lang w:val="en-US" w:eastAsia="zh-CN"/>
    </w:rPr>
  </w:style>
  <w:style w:type="paragraph" w:styleId="CommentSubject">
    <w:name w:val="annotation subject"/>
    <w:basedOn w:val="CommentText"/>
    <w:next w:val="CommentText"/>
    <w:link w:val="CommentSubjectChar"/>
    <w:rsid w:val="00214FF5"/>
    <w:rPr>
      <w:b/>
      <w:bCs/>
    </w:rPr>
  </w:style>
  <w:style w:type="character" w:customStyle="1" w:styleId="CommentTextChar">
    <w:name w:val="Comment Text Char"/>
    <w:link w:val="CommentText"/>
    <w:semiHidden/>
    <w:rsid w:val="00214FF5"/>
    <w:rPr>
      <w:lang w:val="en-GB" w:eastAsia="en-US"/>
    </w:rPr>
  </w:style>
  <w:style w:type="character" w:customStyle="1" w:styleId="CommentSubjectChar">
    <w:name w:val="Comment Subject Char"/>
    <w:link w:val="CommentSubject"/>
    <w:rsid w:val="00214FF5"/>
    <w:rPr>
      <w:b/>
      <w:bCs/>
      <w:lang w:val="en-GB" w:eastAsia="en-US"/>
    </w:rPr>
  </w:style>
  <w:style w:type="table" w:styleId="TableGrid">
    <w:name w:val="Table Grid"/>
    <w:basedOn w:val="TableNormal"/>
    <w:qFormat/>
    <w:rsid w:val="00F3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locked/>
    <w:rsid w:val="00374800"/>
    <w:rPr>
      <w:b/>
      <w:lang w:val="en-GB" w:eastAsia="en-US"/>
    </w:rPr>
  </w:style>
  <w:style w:type="character" w:styleId="UnresolvedMention">
    <w:name w:val="Unresolved Mention"/>
    <w:uiPriority w:val="99"/>
    <w:semiHidden/>
    <w:unhideWhenUsed/>
    <w:rsid w:val="00285B9C"/>
    <w:rPr>
      <w:color w:val="605E5C"/>
      <w:shd w:val="clear" w:color="auto" w:fill="E1DFDD"/>
    </w:rPr>
  </w:style>
  <w:style w:type="character" w:customStyle="1" w:styleId="THChar">
    <w:name w:val="TH Char"/>
    <w:link w:val="TH"/>
    <w:qFormat/>
    <w:rsid w:val="0080756B"/>
    <w:rPr>
      <w:rFonts w:ascii="Arial" w:hAnsi="Arial"/>
      <w:b/>
      <w:lang w:val="en-GB" w:eastAsia="en-US"/>
    </w:rPr>
  </w:style>
  <w:style w:type="character" w:customStyle="1" w:styleId="Heading6Char">
    <w:name w:val="Heading 6 Char"/>
    <w:link w:val="Heading6"/>
    <w:rsid w:val="0080756B"/>
    <w:rPr>
      <w:rFonts w:ascii="Arial" w:hAnsi="Arial"/>
      <w:lang w:val="en-GB" w:eastAsia="en-US"/>
    </w:rPr>
  </w:style>
  <w:style w:type="paragraph" w:customStyle="1" w:styleId="ECCParagraph">
    <w:name w:val="ECC Paragraph"/>
    <w:basedOn w:val="Normal"/>
    <w:qFormat/>
    <w:rsid w:val="0080756B"/>
    <w:pPr>
      <w:spacing w:after="240"/>
      <w:jc w:val="both"/>
    </w:pPr>
    <w:rPr>
      <w:rFonts w:ascii="Arial" w:hAnsi="Arial"/>
      <w:szCs w:val="24"/>
    </w:rPr>
  </w:style>
  <w:style w:type="character" w:customStyle="1" w:styleId="B1Char">
    <w:name w:val="B1 Char"/>
    <w:link w:val="B1"/>
    <w:qFormat/>
    <w:rsid w:val="00ED4F8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1123048">
      <w:bodyDiv w:val="1"/>
      <w:marLeft w:val="0"/>
      <w:marRight w:val="0"/>
      <w:marTop w:val="0"/>
      <w:marBottom w:val="0"/>
      <w:divBdr>
        <w:top w:val="none" w:sz="0" w:space="0" w:color="auto"/>
        <w:left w:val="none" w:sz="0" w:space="0" w:color="auto"/>
        <w:bottom w:val="none" w:sz="0" w:space="0" w:color="auto"/>
        <w:right w:val="none" w:sz="0" w:space="0" w:color="auto"/>
      </w:divBdr>
    </w:div>
    <w:div w:id="15052404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tu.int/dms_pub/itu-r/opb/act/R-ACT-WRC.13-2019-PDF-E.pdf"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ccsa.org.cn/tc/meeting.php?meeting_id=6243" TargetMode="Externa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en.rcc.org.ru/regional-commonwealth-in-the-field-of-communications/regional-commonwealth-in-the-field-of-communications/rcc-participan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E8FF3-B878-4504-83A0-685F11813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8513</Words>
  <Characters>45121</Characters>
  <Application>Microsoft Office Word</Application>
  <DocSecurity>0</DocSecurity>
  <Lines>376</Lines>
  <Paragraphs>107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53527</CharactersWithSpaces>
  <SharedDoc>false</SharedDoc>
  <HyperlinkBase/>
  <HLinks>
    <vt:vector size="12" baseType="variant">
      <vt:variant>
        <vt:i4>8323159</vt:i4>
      </vt:variant>
      <vt:variant>
        <vt:i4>93</vt:i4>
      </vt:variant>
      <vt:variant>
        <vt:i4>0</vt:i4>
      </vt:variant>
      <vt:variant>
        <vt:i4>5</vt:i4>
      </vt:variant>
      <vt:variant>
        <vt:lpwstr>https://www.itu.int/dms_pub/itu-r/opb/act/R-ACT-WRC.13-2019-PDF-E.pdf</vt:lpwstr>
      </vt:variant>
      <vt:variant>
        <vt:lpwstr/>
      </vt:variant>
      <vt:variant>
        <vt:i4>3932179</vt:i4>
      </vt:variant>
      <vt:variant>
        <vt:i4>90</vt:i4>
      </vt:variant>
      <vt:variant>
        <vt:i4>0</vt:i4>
      </vt:variant>
      <vt:variant>
        <vt:i4>5</vt:i4>
      </vt:variant>
      <vt:variant>
        <vt:lpwstr>http://www.ccsa.org.cn/tc/meeting.php?meeting_id=6243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RP-210856</cp:lastModifiedBy>
  <cp:revision>3</cp:revision>
  <dcterms:created xsi:type="dcterms:W3CDTF">2021-03-26T13:47:00Z</dcterms:created>
  <dcterms:modified xsi:type="dcterms:W3CDTF">2021-03-26T13:48:00Z</dcterms:modified>
</cp:coreProperties>
</file>